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FE7FE0" w:rsidRDefault="000B0482" w:rsidP="00B906ED">
      <w:pPr>
        <w:ind w:left="720"/>
        <w:rPr>
          <w:color w:val="000000"/>
          <w:lang w:val="en-CA"/>
        </w:rPr>
      </w:pPr>
      <w:r w:rsidRPr="000B0482">
        <w:rPr>
          <w:b/>
          <w:lang w:val="en-CA"/>
        </w:rPr>
        <w:t>Gl</w:t>
      </w:r>
      <w:r>
        <w:rPr>
          <w:b/>
          <w:lang w:val="en-CA"/>
        </w:rPr>
        <w:t>e</w:t>
      </w:r>
      <w:r w:rsidRPr="000B0482">
        <w:rPr>
          <w:b/>
          <w:lang w:val="en-CA"/>
        </w:rPr>
        <w:t>capr</w:t>
      </w:r>
      <w:r>
        <w:rPr>
          <w:b/>
          <w:lang w:val="en-CA"/>
        </w:rPr>
        <w:t>e</w:t>
      </w:r>
      <w:r w:rsidRPr="000B0482">
        <w:rPr>
          <w:b/>
          <w:lang w:val="en-CA"/>
        </w:rPr>
        <w:t xml:space="preserve">vir / Pibrentasvir (Maviret) 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FE7FE0">
        <w:rPr>
          <w:b/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FE7FE0">
        <w:rPr>
          <w:rFonts w:eastAsia="Century Gothic"/>
          <w:lang w:val="en-CA"/>
        </w:rPr>
        <w:t xml:space="preserve">St. John's Wort 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FE7FE0" w:rsidRPr="00FE7FE0">
        <w:rPr>
          <w:rFonts w:eastAsia="Century Gothic"/>
          <w:lang w:val="en-CA"/>
        </w:rPr>
        <w:t>St. John's Wort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is a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potent CYP 3A4 and P-gp inducer</w:t>
      </w:r>
      <w:r w:rsidR="00DC5FC2" w:rsidRPr="00BE7B9D">
        <w:rPr>
          <w:rFonts w:eastAsia="Century Gothic"/>
          <w:lang w:val="en-CA"/>
        </w:rPr>
        <w:t xml:space="preserve">. </w:t>
      </w:r>
      <w:r w:rsidRPr="00BE7B9D">
        <w:rPr>
          <w:rFonts w:eastAsia="Century Gothic"/>
          <w:lang w:val="en-CA"/>
        </w:rPr>
        <w:t xml:space="preserve"> The anti-HCV</w:t>
      </w:r>
      <w:r>
        <w:rPr>
          <w:rFonts w:eastAsia="Century Gothic"/>
          <w:lang w:val="en-CA"/>
        </w:rPr>
        <w:t>s</w:t>
      </w:r>
      <w:r w:rsidRPr="00BE7B9D">
        <w:rPr>
          <w:rFonts w:eastAsia="Century Gothic"/>
          <w:lang w:val="en-CA"/>
        </w:rPr>
        <w:t xml:space="preserve"> mentioned abo</w:t>
      </w:r>
      <w:r>
        <w:rPr>
          <w:rFonts w:eastAsia="Century Gothic"/>
          <w:lang w:val="en-CA"/>
        </w:rPr>
        <w:t>ve are substrates of CYP3A4 and/</w:t>
      </w:r>
      <w:r w:rsidRPr="00BE7B9D">
        <w:rPr>
          <w:rFonts w:eastAsia="Century Gothic"/>
          <w:lang w:val="en-CA"/>
        </w:rPr>
        <w:t>or P-gp. This induction can therefore significantly decrease the plasma concentration of the above-mentioned anti-HCVs, thus leading to a loss of clinical efficacy.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="00224B78">
        <w:rPr>
          <w:rFonts w:eastAsia="Century Gothic"/>
          <w:b/>
          <w:i/>
          <w:lang w:val="en-CA"/>
        </w:rPr>
        <w:t>s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FE7FE0" w:rsidRPr="00FE7FE0">
        <w:rPr>
          <w:rFonts w:eastAsia="Century Gothic"/>
          <w:b/>
          <w:i/>
          <w:lang w:val="en-CA"/>
        </w:rPr>
        <w:t>St. John's Wort</w:t>
      </w:r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1138BD" w:rsidP="001375FF">
      <w:pPr>
        <w:jc w:val="both"/>
        <w:rPr>
          <w:lang w:val="en-CA"/>
        </w:rPr>
      </w:pPr>
      <w:r w:rsidRPr="001138BD">
        <w:rPr>
          <w:rFonts w:eastAsia="Century Gothic"/>
          <w:lang w:val="en-CA"/>
        </w:rPr>
        <w:t>The combination of t</w:t>
      </w:r>
      <w:r>
        <w:rPr>
          <w:rFonts w:eastAsia="Century Gothic"/>
          <w:lang w:val="en-CA"/>
        </w:rPr>
        <w:t>hese drugs 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F94444" w:rsidRPr="00F94444">
        <w:rPr>
          <w:rFonts w:eastAsia="Century Gothic"/>
          <w:lang w:val="en-CA"/>
        </w:rPr>
        <w:t xml:space="preserve">However, according to the monographs, concomitant use of these anti-HCV drugs with potent CYP 3A4 inducers such as </w:t>
      </w:r>
      <w:r w:rsidR="00FE7FE0" w:rsidRPr="00FE7FE0">
        <w:rPr>
          <w:rFonts w:eastAsia="Century Gothic"/>
          <w:lang w:val="en-CA"/>
        </w:rPr>
        <w:t>St. John's Wort</w:t>
      </w:r>
      <w:r w:rsidR="00F94444" w:rsidRPr="00F94444">
        <w:rPr>
          <w:rFonts w:eastAsia="Century Gothic"/>
          <w:lang w:val="en-CA"/>
        </w:rPr>
        <w:t xml:space="preserve"> is contraindicated or 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(St. John's Wort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FE7FE0" w:rsidP="00FE7FE0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FE7FE0">
        <w:rPr>
          <w:rFonts w:eastAsia="Century Gothic"/>
          <w:lang w:val="fr-CA"/>
        </w:rPr>
        <w:t>Stop St. John's wort</w:t>
      </w:r>
      <w:r>
        <w:rPr>
          <w:rFonts w:eastAsia="Century Gothic"/>
          <w:lang w:val="fr-CA"/>
        </w:rPr>
        <w:t>.</w:t>
      </w:r>
    </w:p>
    <w:p w:rsidR="00FE7FE0" w:rsidRDefault="00FE7FE0" w:rsidP="00FE7FE0">
      <w:pPr>
        <w:pStyle w:val="Paragraphedeliste"/>
        <w:rPr>
          <w:rFonts w:eastAsia="Century Gothic"/>
          <w:lang w:val="fr-CA"/>
        </w:rPr>
      </w:pPr>
    </w:p>
    <w:p w:rsidR="00FE7FE0" w:rsidRPr="00FE7FE0" w:rsidRDefault="00FE7FE0" w:rsidP="00FE7FE0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FE7FE0">
        <w:rPr>
          <w:rFonts w:eastAsia="Century Gothic"/>
          <w:lang w:val="en-CA"/>
        </w:rPr>
        <w:t>Re-evaluate the underlying condition and provide appropriate anti-depressant treatment that does not cause interactions</w:t>
      </w:r>
      <w:r>
        <w:rPr>
          <w:rFonts w:eastAsia="Century Gothic"/>
          <w:lang w:val="en-CA"/>
        </w:rPr>
        <w:t xml:space="preserve"> with the </w:t>
      </w:r>
      <w:r w:rsidRPr="00FE7FE0">
        <w:rPr>
          <w:rFonts w:eastAsia="Century Gothic"/>
          <w:lang w:val="en-CA"/>
        </w:rPr>
        <w:t>anti-HCV</w:t>
      </w:r>
      <w:r>
        <w:rPr>
          <w:rFonts w:eastAsia="Century Gothic"/>
          <w:lang w:val="en-CA"/>
        </w:rPr>
        <w:t>s.</w:t>
      </w:r>
    </w:p>
    <w:p w:rsidR="00B906ED" w:rsidRPr="00FE7FE0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 xml:space="preserve"> :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bookmarkStart w:id="1" w:name="_GoBack"/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licence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End w:id="1"/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CF" w:rsidRDefault="00B36DCF" w:rsidP="00CD5A4A">
      <w:r>
        <w:separator/>
      </w:r>
    </w:p>
  </w:endnote>
  <w:endnote w:type="continuationSeparator" w:id="0">
    <w:p w:rsidR="00B36DCF" w:rsidRDefault="00B36DCF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9A22BA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CF" w:rsidRDefault="00B36DCF" w:rsidP="00CD5A4A">
      <w:r>
        <w:separator/>
      </w:r>
    </w:p>
  </w:footnote>
  <w:footnote w:type="continuationSeparator" w:id="0">
    <w:p w:rsidR="00B36DCF" w:rsidRDefault="00B36DCF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A22B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A22BA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0482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4B78"/>
    <w:rsid w:val="002264DF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55E3F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A22BA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36DCF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D4792"/>
    <w:rsid w:val="00CD5A4A"/>
    <w:rsid w:val="00CE6484"/>
    <w:rsid w:val="00D05073"/>
    <w:rsid w:val="00D213AD"/>
    <w:rsid w:val="00D809DD"/>
    <w:rsid w:val="00D86D63"/>
    <w:rsid w:val="00DA2944"/>
    <w:rsid w:val="00DA5A98"/>
    <w:rsid w:val="00DC5FC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5A4ED"/>
  <w15:docId w15:val="{8EEC8272-CE25-4FF1-9835-C97B3EA6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21D3-8123-41D1-A35E-25815BD6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1611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3</cp:revision>
  <cp:lastPrinted>2019-04-24T20:30:00Z</cp:lastPrinted>
  <dcterms:created xsi:type="dcterms:W3CDTF">2019-05-13T12:31:00Z</dcterms:created>
  <dcterms:modified xsi:type="dcterms:W3CDTF">2021-03-18T12:38:00Z</dcterms:modified>
</cp:coreProperties>
</file>