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</w:t>
      </w:r>
      <w:proofErr w:type="gramStart"/>
      <w:r w:rsidRPr="00082123">
        <w:rPr>
          <w:rFonts w:eastAsia="Century Gothic"/>
          <w:lang w:val="en-CA"/>
        </w:rPr>
        <w:t>opinion :</w:t>
      </w:r>
      <w:proofErr w:type="gramEnd"/>
      <w:r w:rsidRPr="00082123"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>Patient :</w:t>
      </w:r>
      <w:proofErr w:type="gramEnd"/>
      <w:r w:rsidRPr="00BE7B9D">
        <w:rPr>
          <w:rFonts w:eastAsia="Century Gothic"/>
          <w:lang w:val="en-CA"/>
        </w:rPr>
        <w:t xml:space="preserve">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082123" w:rsidRDefault="00724C64" w:rsidP="00B906ED">
      <w:pPr>
        <w:ind w:left="720"/>
        <w:rPr>
          <w:color w:val="000000"/>
          <w:lang w:val="en-CA"/>
        </w:rPr>
      </w:pPr>
      <w:proofErr w:type="spellStart"/>
      <w:r w:rsidRPr="00724C64">
        <w:rPr>
          <w:b/>
          <w:lang w:val="en-CA"/>
        </w:rPr>
        <w:t>L</w:t>
      </w:r>
      <w:r>
        <w:rPr>
          <w:b/>
          <w:lang w:val="en-CA"/>
        </w:rPr>
        <w:t>e</w:t>
      </w:r>
      <w:r w:rsidRPr="00724C64">
        <w:rPr>
          <w:b/>
          <w:lang w:val="en-CA"/>
        </w:rPr>
        <w:t>dispavir</w:t>
      </w:r>
      <w:proofErr w:type="spellEnd"/>
      <w:r w:rsidRPr="00724C64">
        <w:rPr>
          <w:b/>
          <w:lang w:val="en-CA"/>
        </w:rPr>
        <w:t xml:space="preserve"> / </w:t>
      </w:r>
      <w:proofErr w:type="spellStart"/>
      <w:r w:rsidRPr="00724C64">
        <w:rPr>
          <w:b/>
          <w:lang w:val="en-CA"/>
        </w:rPr>
        <w:t>Sofosbuvir</w:t>
      </w:r>
      <w:proofErr w:type="spellEnd"/>
      <w:r w:rsidRPr="00724C64">
        <w:rPr>
          <w:b/>
          <w:lang w:val="en-CA"/>
        </w:rPr>
        <w:t xml:space="preserve"> (</w:t>
      </w:r>
      <w:proofErr w:type="spellStart"/>
      <w:r w:rsidRPr="00724C64">
        <w:rPr>
          <w:b/>
          <w:lang w:val="en-CA"/>
        </w:rPr>
        <w:t>Harvoni</w:t>
      </w:r>
      <w:proofErr w:type="spellEnd"/>
      <w:r w:rsidRPr="00724C64">
        <w:rPr>
          <w:b/>
          <w:lang w:val="en-CA"/>
        </w:rPr>
        <w:t>)</w:t>
      </w:r>
      <w:r w:rsidR="00B906ED" w:rsidRPr="00082123">
        <w:rPr>
          <w:color w:val="000000"/>
          <w:lang w:val="en-CA"/>
        </w:rPr>
        <w:t xml:space="preserve"> </w:t>
      </w:r>
      <w:r w:rsidR="00B93894" w:rsidRPr="00082123">
        <w:rPr>
          <w:color w:val="000000"/>
          <w:lang w:val="en-CA"/>
        </w:rPr>
        <w:t xml:space="preserve">     </w:t>
      </w:r>
      <w:r w:rsidR="00A32F36" w:rsidRPr="00082123">
        <w:rPr>
          <w:b/>
          <w:color w:val="000000"/>
          <w:lang w:val="en-CA"/>
        </w:rPr>
        <w:t xml:space="preserve"> </w:t>
      </w:r>
      <w:r w:rsidR="00082123" w:rsidRPr="00082123">
        <w:rPr>
          <w:b/>
          <w:color w:val="000000"/>
          <w:lang w:val="en-CA"/>
        </w:rPr>
        <w:t>and</w:t>
      </w:r>
      <w:r w:rsidR="00251915" w:rsidRPr="00082123">
        <w:rPr>
          <w:color w:val="000000"/>
          <w:lang w:val="en-CA"/>
        </w:rPr>
        <w:t xml:space="preserve">   </w:t>
      </w:r>
    </w:p>
    <w:p w:rsidR="00B906ED" w:rsidRPr="00082123" w:rsidRDefault="00B906ED" w:rsidP="00B906ED">
      <w:pPr>
        <w:ind w:left="720"/>
        <w:rPr>
          <w:b/>
          <w:lang w:val="en-CA"/>
        </w:rPr>
      </w:pPr>
    </w:p>
    <w:p w:rsidR="00B906ED" w:rsidRPr="00A014F8" w:rsidRDefault="00A014F8" w:rsidP="00B906ED">
      <w:pPr>
        <w:ind w:left="720"/>
        <w:rPr>
          <w:color w:val="000000"/>
          <w:lang w:val="fr-CA"/>
        </w:rPr>
      </w:pPr>
      <w:proofErr w:type="spellStart"/>
      <w:r w:rsidRPr="00A014F8">
        <w:rPr>
          <w:b/>
          <w:lang w:val="fr-CA"/>
        </w:rPr>
        <w:t>PP</w:t>
      </w:r>
      <w:r>
        <w:rPr>
          <w:b/>
          <w:lang w:val="fr-CA"/>
        </w:rPr>
        <w:t>I</w:t>
      </w:r>
      <w:r w:rsidRPr="00A014F8">
        <w:rPr>
          <w:b/>
          <w:lang w:val="fr-CA"/>
        </w:rPr>
        <w:t>s</w:t>
      </w:r>
      <w:proofErr w:type="spellEnd"/>
      <w:r w:rsidRPr="00A014F8">
        <w:rPr>
          <w:b/>
          <w:lang w:val="fr-CA"/>
        </w:rPr>
        <w:t xml:space="preserve"> : </w:t>
      </w:r>
      <w:proofErr w:type="spellStart"/>
      <w:r w:rsidRPr="00A014F8">
        <w:rPr>
          <w:b/>
          <w:lang w:val="fr-CA"/>
        </w:rPr>
        <w:t>lansoprazole</w:t>
      </w:r>
      <w:proofErr w:type="spellEnd"/>
      <w:r w:rsidRPr="00A014F8">
        <w:rPr>
          <w:b/>
          <w:lang w:val="fr-CA"/>
        </w:rPr>
        <w:t xml:space="preserve"> (</w:t>
      </w:r>
      <w:proofErr w:type="spellStart"/>
      <w:r w:rsidRPr="00A014F8">
        <w:rPr>
          <w:b/>
          <w:lang w:val="fr-CA"/>
        </w:rPr>
        <w:t>Prevacid</w:t>
      </w:r>
      <w:proofErr w:type="spellEnd"/>
      <w:r w:rsidRPr="00A014F8">
        <w:rPr>
          <w:b/>
          <w:lang w:val="fr-CA"/>
        </w:rPr>
        <w:t xml:space="preserve">), </w:t>
      </w:r>
      <w:proofErr w:type="spellStart"/>
      <w:r w:rsidRPr="00A014F8">
        <w:rPr>
          <w:b/>
          <w:lang w:val="fr-CA"/>
        </w:rPr>
        <w:t>omeprazole</w:t>
      </w:r>
      <w:proofErr w:type="spellEnd"/>
      <w:r w:rsidRPr="00A014F8">
        <w:rPr>
          <w:b/>
          <w:lang w:val="fr-CA"/>
        </w:rPr>
        <w:t xml:space="preserve"> (</w:t>
      </w:r>
      <w:proofErr w:type="spellStart"/>
      <w:r w:rsidRPr="00A014F8">
        <w:rPr>
          <w:b/>
          <w:lang w:val="fr-CA"/>
        </w:rPr>
        <w:t>Losec</w:t>
      </w:r>
      <w:proofErr w:type="spellEnd"/>
      <w:r w:rsidRPr="00A014F8">
        <w:rPr>
          <w:b/>
          <w:lang w:val="fr-CA"/>
        </w:rPr>
        <w:t xml:space="preserve">), </w:t>
      </w:r>
      <w:proofErr w:type="spellStart"/>
      <w:r w:rsidRPr="00A014F8">
        <w:rPr>
          <w:b/>
          <w:lang w:val="fr-CA"/>
        </w:rPr>
        <w:t>pantoprazole</w:t>
      </w:r>
      <w:proofErr w:type="spellEnd"/>
      <w:r w:rsidRPr="00A014F8">
        <w:rPr>
          <w:b/>
          <w:lang w:val="fr-CA"/>
        </w:rPr>
        <w:t xml:space="preserve"> (</w:t>
      </w:r>
      <w:proofErr w:type="spellStart"/>
      <w:r w:rsidRPr="00A014F8">
        <w:rPr>
          <w:b/>
          <w:lang w:val="fr-CA"/>
        </w:rPr>
        <w:t>Pantoloc</w:t>
      </w:r>
      <w:proofErr w:type="spellEnd"/>
      <w:r w:rsidRPr="00A014F8">
        <w:rPr>
          <w:b/>
          <w:lang w:val="fr-CA"/>
        </w:rPr>
        <w:t>)</w:t>
      </w:r>
      <w:r w:rsidR="000151D8" w:rsidRPr="00A014F8">
        <w:rPr>
          <w:b/>
          <w:lang w:val="fr-CA"/>
        </w:rPr>
        <w:t xml:space="preserve"> or </w:t>
      </w:r>
      <w:proofErr w:type="spellStart"/>
      <w:r w:rsidR="000151D8" w:rsidRPr="00A014F8">
        <w:rPr>
          <w:b/>
          <w:lang w:val="fr-CA"/>
        </w:rPr>
        <w:t>equivalent</w:t>
      </w:r>
      <w:proofErr w:type="spellEnd"/>
    </w:p>
    <w:p w:rsidR="00F57980" w:rsidRPr="00A014F8" w:rsidRDefault="00F57980" w:rsidP="00F57980">
      <w:pPr>
        <w:rPr>
          <w:color w:val="000000"/>
          <w:lang w:val="fr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</w:t>
      </w:r>
      <w:proofErr w:type="gramStart"/>
      <w:r w:rsidRPr="00082123">
        <w:rPr>
          <w:rFonts w:eastAsia="Century Gothic"/>
          <w:b/>
          <w:lang w:val="en-CA"/>
        </w:rPr>
        <w:t>mechanism :</w:t>
      </w:r>
      <w:proofErr w:type="gramEnd"/>
      <w:r w:rsidRPr="00082123">
        <w:rPr>
          <w:rFonts w:eastAsia="Century Gothic"/>
          <w:b/>
          <w:lang w:val="en-CA"/>
        </w:rPr>
        <w:t xml:space="preserve">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="00A014F8" w:rsidRPr="00A014F8">
        <w:rPr>
          <w:rFonts w:eastAsia="Century Gothic"/>
          <w:color w:val="000000"/>
          <w:lang w:val="en-CA"/>
        </w:rPr>
        <w:t>Proton Pump Inhibitors (PPIs)</w:t>
      </w:r>
      <w:r w:rsidRPr="00082123">
        <w:rPr>
          <w:rFonts w:eastAsia="Century Gothic"/>
          <w:color w:val="000000"/>
          <w:lang w:val="en-CA"/>
        </w:rPr>
        <w:t xml:space="preserve"> increase gastric </w:t>
      </w:r>
      <w:proofErr w:type="spellStart"/>
      <w:r w:rsidRPr="00082123">
        <w:rPr>
          <w:rFonts w:eastAsia="Century Gothic"/>
          <w:color w:val="000000"/>
          <w:lang w:val="en-CA"/>
        </w:rPr>
        <w:t>pH.</w:t>
      </w:r>
      <w:proofErr w:type="spellEnd"/>
      <w:r w:rsidRPr="00082123">
        <w:rPr>
          <w:rFonts w:eastAsia="Century Gothic"/>
          <w:color w:val="000000"/>
          <w:lang w:val="en-CA"/>
        </w:rPr>
        <w:t xml:space="preserve"> The solubility, absorption and plasma concentration of </w:t>
      </w:r>
      <w:proofErr w:type="spellStart"/>
      <w:r w:rsidR="00DF1AA8">
        <w:rPr>
          <w:rFonts w:eastAsia="Century Gothic"/>
          <w:color w:val="000000"/>
          <w:lang w:val="en-CA"/>
        </w:rPr>
        <w:t>ledip</w:t>
      </w:r>
      <w:r w:rsidRPr="00082123">
        <w:rPr>
          <w:rFonts w:eastAsia="Century Gothic"/>
          <w:color w:val="000000"/>
          <w:lang w:val="en-CA"/>
        </w:rPr>
        <w:t>asvir</w:t>
      </w:r>
      <w:proofErr w:type="spellEnd"/>
      <w:r w:rsidRPr="00082123">
        <w:rPr>
          <w:rFonts w:eastAsia="Century Gothic"/>
          <w:color w:val="000000"/>
          <w:lang w:val="en-CA"/>
        </w:rPr>
        <w:t xml:space="preserve">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0151D8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proofErr w:type="spellStart"/>
      <w:r w:rsidRPr="000151D8">
        <w:rPr>
          <w:rFonts w:eastAsia="Century Gothic"/>
          <w:b/>
          <w:bCs/>
          <w:i/>
          <w:lang w:val="en-CA"/>
        </w:rPr>
        <w:t>Ledispavir</w:t>
      </w:r>
      <w:proofErr w:type="spellEnd"/>
      <w:r w:rsidRPr="000151D8">
        <w:rPr>
          <w:rFonts w:eastAsia="Century Gothic"/>
          <w:b/>
          <w:bCs/>
          <w:i/>
          <w:lang w:val="en-CA"/>
        </w:rPr>
        <w:t xml:space="preserve"> / </w:t>
      </w:r>
      <w:proofErr w:type="spellStart"/>
      <w:r w:rsidRPr="000151D8">
        <w:rPr>
          <w:rFonts w:eastAsia="Century Gothic"/>
          <w:b/>
          <w:bCs/>
          <w:i/>
          <w:lang w:val="en-CA"/>
        </w:rPr>
        <w:t>Sofosbuvir</w:t>
      </w:r>
      <w:proofErr w:type="spellEnd"/>
      <w:r w:rsidRPr="000151D8">
        <w:rPr>
          <w:rFonts w:eastAsia="Century Gothic"/>
          <w:b/>
          <w:bCs/>
          <w:i/>
          <w:lang w:val="en-CA"/>
        </w:rPr>
        <w:t xml:space="preserve"> </w:t>
      </w:r>
      <w:r w:rsidR="000D4348" w:rsidRPr="00082123">
        <w:rPr>
          <w:rFonts w:eastAsia="Century Gothic"/>
          <w:b/>
          <w:bCs/>
          <w:i/>
          <w:lang w:val="en-CA"/>
        </w:rPr>
        <w:t>(</w:t>
      </w:r>
      <w:proofErr w:type="spellStart"/>
      <w:r>
        <w:rPr>
          <w:rFonts w:eastAsia="Century Gothic"/>
          <w:b/>
          <w:bCs/>
          <w:i/>
          <w:lang w:val="en-CA"/>
        </w:rPr>
        <w:t>Harvoni</w:t>
      </w:r>
      <w:proofErr w:type="spellEnd"/>
      <w:r w:rsidR="000D4348" w:rsidRPr="00082123">
        <w:rPr>
          <w:rFonts w:eastAsia="Century Gothic"/>
          <w:b/>
          <w:bCs/>
          <w:i/>
          <w:lang w:val="en-CA"/>
        </w:rPr>
        <w:t xml:space="preserve">) </w:t>
      </w:r>
      <w:r w:rsidR="00082123" w:rsidRPr="00082123">
        <w:rPr>
          <w:rFonts w:eastAsia="Century Gothic"/>
          <w:b/>
          <w:bCs/>
          <w:i/>
          <w:lang w:val="en-CA"/>
        </w:rPr>
        <w:t xml:space="preserve">and </w:t>
      </w:r>
      <w:proofErr w:type="gramStart"/>
      <w:r w:rsidR="00A014F8">
        <w:rPr>
          <w:rFonts w:eastAsia="Century Gothic"/>
          <w:b/>
          <w:bCs/>
          <w:i/>
          <w:lang w:val="en-CA"/>
        </w:rPr>
        <w:t>PPI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>:</w:t>
      </w:r>
      <w:proofErr w:type="gramEnd"/>
      <w:r w:rsidR="000D4348" w:rsidRPr="00082123">
        <w:rPr>
          <w:rFonts w:eastAsia="Century Gothic"/>
          <w:b/>
          <w:i/>
          <w:lang w:val="en-CA"/>
        </w:rPr>
        <w:t xml:space="preserve">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151D8" w:rsidP="00701227">
      <w:pPr>
        <w:jc w:val="both"/>
        <w:rPr>
          <w:rFonts w:eastAsia="Century Gothic"/>
          <w:bCs/>
          <w:lang w:val="en-CA"/>
        </w:rPr>
      </w:pPr>
      <w:r w:rsidRPr="000151D8">
        <w:rPr>
          <w:rFonts w:eastAsia="Century Gothic"/>
          <w:bCs/>
          <w:lang w:val="en-CA"/>
        </w:rPr>
        <w:t xml:space="preserve">A pharmacokinetic study </w:t>
      </w:r>
      <w:r>
        <w:rPr>
          <w:rFonts w:eastAsia="Century Gothic"/>
          <w:bCs/>
          <w:lang w:val="en-CA"/>
        </w:rPr>
        <w:t xml:space="preserve">with </w:t>
      </w:r>
      <w:proofErr w:type="spellStart"/>
      <w:r>
        <w:rPr>
          <w:rFonts w:eastAsia="Century Gothic"/>
          <w:bCs/>
          <w:lang w:val="en-CA"/>
        </w:rPr>
        <w:t>Ledispavir</w:t>
      </w:r>
      <w:proofErr w:type="spellEnd"/>
      <w:r>
        <w:rPr>
          <w:rFonts w:eastAsia="Century Gothic"/>
          <w:bCs/>
          <w:lang w:val="en-CA"/>
        </w:rPr>
        <w:t>/</w:t>
      </w:r>
      <w:proofErr w:type="spellStart"/>
      <w:r w:rsidRPr="000151D8">
        <w:rPr>
          <w:rFonts w:eastAsia="Century Gothic"/>
          <w:bCs/>
          <w:lang w:val="en-CA"/>
        </w:rPr>
        <w:t>Sofosbuvir</w:t>
      </w:r>
      <w:proofErr w:type="spellEnd"/>
      <w:r w:rsidRPr="000151D8">
        <w:rPr>
          <w:rFonts w:eastAsia="Century Gothic"/>
          <w:bCs/>
          <w:lang w:val="en-CA"/>
        </w:rPr>
        <w:t xml:space="preserve"> (</w:t>
      </w:r>
      <w:proofErr w:type="spellStart"/>
      <w:r w:rsidRPr="000151D8">
        <w:rPr>
          <w:rFonts w:eastAsia="Century Gothic"/>
          <w:bCs/>
          <w:lang w:val="en-CA"/>
        </w:rPr>
        <w:t>Harvoni</w:t>
      </w:r>
      <w:proofErr w:type="spellEnd"/>
      <w:r w:rsidRPr="000151D8">
        <w:rPr>
          <w:rFonts w:eastAsia="Century Gothic"/>
          <w:bCs/>
          <w:lang w:val="en-CA"/>
        </w:rPr>
        <w:t xml:space="preserve">) and </w:t>
      </w:r>
      <w:r w:rsidR="00A014F8">
        <w:rPr>
          <w:rFonts w:eastAsia="Century Gothic"/>
          <w:bCs/>
          <w:lang w:val="en-CA"/>
        </w:rPr>
        <w:t>Omeprazol</w:t>
      </w:r>
      <w:r w:rsidRPr="000151D8">
        <w:rPr>
          <w:rFonts w:eastAsia="Century Gothic"/>
          <w:bCs/>
          <w:lang w:val="en-CA"/>
        </w:rPr>
        <w:t xml:space="preserve">e </w:t>
      </w:r>
      <w:r w:rsidR="00A014F8">
        <w:rPr>
          <w:rFonts w:eastAsia="Century Gothic"/>
          <w:bCs/>
          <w:lang w:val="en-CA"/>
        </w:rPr>
        <w:t>2</w:t>
      </w:r>
      <w:r w:rsidRPr="000151D8">
        <w:rPr>
          <w:rFonts w:eastAsia="Century Gothic"/>
          <w:bCs/>
          <w:lang w:val="en-CA"/>
        </w:rPr>
        <w:t xml:space="preserve">0 mg taken at the same time showed no significant decrease in </w:t>
      </w:r>
      <w:r>
        <w:rPr>
          <w:rFonts w:eastAsia="Century Gothic"/>
          <w:bCs/>
          <w:lang w:val="en-CA"/>
        </w:rPr>
        <w:t>AU</w:t>
      </w:r>
      <w:r w:rsidRPr="000151D8">
        <w:rPr>
          <w:rFonts w:eastAsia="Century Gothic"/>
          <w:bCs/>
          <w:lang w:val="en-CA"/>
        </w:rPr>
        <w:t>C.</w:t>
      </w:r>
      <w:r>
        <w:rPr>
          <w:rFonts w:eastAsia="Century Gothic"/>
          <w:bCs/>
          <w:lang w:val="en-CA"/>
        </w:rPr>
        <w:t xml:space="preserve"> </w:t>
      </w:r>
      <w:r w:rsidRPr="000151D8">
        <w:rPr>
          <w:rFonts w:eastAsia="Century Gothic"/>
          <w:bCs/>
          <w:lang w:val="en-CA"/>
        </w:rPr>
        <w:t xml:space="preserve">According to the </w:t>
      </w:r>
      <w:r>
        <w:rPr>
          <w:rFonts w:eastAsia="Century Gothic"/>
          <w:bCs/>
          <w:lang w:val="en-CA"/>
        </w:rPr>
        <w:t xml:space="preserve">product </w:t>
      </w:r>
      <w:r w:rsidRPr="000151D8">
        <w:rPr>
          <w:rFonts w:eastAsia="Century Gothic"/>
          <w:bCs/>
          <w:lang w:val="en-CA"/>
        </w:rPr>
        <w:t xml:space="preserve">monograph, it is therefore possible to combine </w:t>
      </w:r>
      <w:proofErr w:type="spellStart"/>
      <w:r w:rsidRPr="000151D8">
        <w:rPr>
          <w:rFonts w:eastAsia="Century Gothic"/>
          <w:bCs/>
          <w:lang w:val="en-CA"/>
        </w:rPr>
        <w:t>Harvoni</w:t>
      </w:r>
      <w:proofErr w:type="spellEnd"/>
      <w:r w:rsidRPr="000151D8">
        <w:rPr>
          <w:rFonts w:eastAsia="Century Gothic"/>
          <w:bCs/>
          <w:lang w:val="en-CA"/>
        </w:rPr>
        <w:t xml:space="preserve"> with </w:t>
      </w:r>
      <w:r w:rsidR="00A014F8">
        <w:rPr>
          <w:rFonts w:eastAsia="Century Gothic"/>
          <w:bCs/>
          <w:lang w:val="en-CA"/>
        </w:rPr>
        <w:t>omeprazol</w:t>
      </w:r>
      <w:r w:rsidRPr="000151D8">
        <w:rPr>
          <w:rFonts w:eastAsia="Century Gothic"/>
          <w:bCs/>
          <w:lang w:val="en-CA"/>
        </w:rPr>
        <w:t xml:space="preserve">e </w:t>
      </w:r>
      <w:r w:rsidR="00A014F8">
        <w:rPr>
          <w:rFonts w:eastAsia="Century Gothic"/>
          <w:bCs/>
          <w:lang w:val="en-CA"/>
        </w:rPr>
        <w:t>2</w:t>
      </w:r>
      <w:r w:rsidRPr="000151D8">
        <w:rPr>
          <w:rFonts w:eastAsia="Century Gothic"/>
          <w:bCs/>
          <w:lang w:val="en-CA"/>
        </w:rPr>
        <w:t xml:space="preserve">0 mg </w:t>
      </w:r>
      <w:r>
        <w:rPr>
          <w:rFonts w:eastAsia="Century Gothic"/>
          <w:bCs/>
          <w:lang w:val="en-CA"/>
        </w:rPr>
        <w:t xml:space="preserve">or </w:t>
      </w:r>
      <w:r w:rsidRPr="000151D8">
        <w:rPr>
          <w:rFonts w:eastAsia="Century Gothic"/>
          <w:bCs/>
          <w:lang w:val="en-CA"/>
        </w:rPr>
        <w:t xml:space="preserve">equivalent if it is taken at the same </w:t>
      </w:r>
      <w:r w:rsidR="006335A7">
        <w:rPr>
          <w:rFonts w:eastAsia="Century Gothic"/>
          <w:bCs/>
          <w:lang w:val="en-CA"/>
        </w:rPr>
        <w:t xml:space="preserve">time </w:t>
      </w:r>
      <w:r w:rsidR="00A014F8">
        <w:rPr>
          <w:rFonts w:eastAsia="Century Gothic"/>
          <w:bCs/>
          <w:lang w:val="en-CA"/>
        </w:rPr>
        <w:t>as</w:t>
      </w:r>
      <w:r w:rsidRPr="000151D8">
        <w:rPr>
          <w:rFonts w:eastAsia="Century Gothic"/>
          <w:bCs/>
          <w:lang w:val="en-CA"/>
        </w:rPr>
        <w:t xml:space="preserve"> </w:t>
      </w:r>
      <w:r>
        <w:rPr>
          <w:rFonts w:eastAsia="Century Gothic"/>
          <w:bCs/>
          <w:lang w:val="en-CA"/>
        </w:rPr>
        <w:t xml:space="preserve">the </w:t>
      </w:r>
      <w:r w:rsidRPr="000151D8">
        <w:rPr>
          <w:rFonts w:eastAsia="Century Gothic"/>
          <w:bCs/>
          <w:lang w:val="en-CA"/>
        </w:rPr>
        <w:t>anti-HCV.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 xml:space="preserve">Possible therapeutic </w:t>
      </w:r>
      <w:proofErr w:type="gramStart"/>
      <w:r w:rsidRPr="00082123">
        <w:rPr>
          <w:rFonts w:eastAsia="Century Gothic"/>
          <w:u w:val="single"/>
          <w:lang w:val="en-CA"/>
        </w:rPr>
        <w:t>options</w:t>
      </w:r>
      <w:r w:rsidR="00701227">
        <w:rPr>
          <w:rFonts w:eastAsia="Century Gothic"/>
          <w:u w:val="single"/>
          <w:lang w:val="en-CA"/>
        </w:rPr>
        <w:t xml:space="preserve"> </w:t>
      </w:r>
      <w:r w:rsidR="000D4348" w:rsidRPr="00082123">
        <w:rPr>
          <w:rFonts w:eastAsia="Century Gothic"/>
          <w:u w:val="single"/>
          <w:lang w:val="en-CA"/>
        </w:rPr>
        <w:t>:</w:t>
      </w:r>
      <w:proofErr w:type="gramEnd"/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</w:t>
      </w:r>
      <w:r w:rsidR="00701227">
        <w:rPr>
          <w:rFonts w:eastAsia="Century Gothic"/>
          <w:b/>
          <w:lang w:val="en-CA"/>
        </w:rPr>
        <w:t>i-</w:t>
      </w:r>
      <w:r w:rsidR="006335A7">
        <w:rPr>
          <w:rFonts w:eastAsia="Century Gothic"/>
          <w:b/>
          <w:lang w:val="en-CA"/>
        </w:rPr>
        <w:t>PPI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701227" w:rsidRDefault="00701227" w:rsidP="000D4348">
      <w:pPr>
        <w:rPr>
          <w:rFonts w:eastAsia="Century Gothic"/>
          <w:lang w:val="en-CA"/>
        </w:rPr>
      </w:pPr>
    </w:p>
    <w:p w:rsidR="00701227" w:rsidRPr="00701227" w:rsidRDefault="00701227" w:rsidP="00701227">
      <w:pPr>
        <w:jc w:val="center"/>
        <w:rPr>
          <w:rFonts w:eastAsia="Century Gothic"/>
          <w:lang w:val="en-CA"/>
        </w:rPr>
      </w:pPr>
      <w:r w:rsidRPr="00701227">
        <w:rPr>
          <w:rFonts w:eastAsia="Century Gothic"/>
          <w:b/>
          <w:lang w:val="en-CA"/>
        </w:rPr>
        <w:t>*</w:t>
      </w:r>
      <w:r w:rsidRPr="00701227">
        <w:t xml:space="preserve"> </w:t>
      </w:r>
      <w:r w:rsidRPr="00701227">
        <w:rPr>
          <w:rFonts w:eastAsia="Century Gothic"/>
          <w:b/>
          <w:lang w:val="en-CA"/>
        </w:rPr>
        <w:t xml:space="preserve">Recommended dosage: dose </w:t>
      </w:r>
      <w:r w:rsidR="008C1633">
        <w:rPr>
          <w:rFonts w:eastAsia="Century Gothic"/>
          <w:b/>
          <w:lang w:val="en-CA"/>
        </w:rPr>
        <w:t xml:space="preserve">comparable to omeprazole 20 mg </w:t>
      </w:r>
      <w:r w:rsidR="008C1633" w:rsidRPr="008C1633">
        <w:rPr>
          <w:rFonts w:eastAsia="Century Gothic"/>
          <w:b/>
          <w:lang w:val="en-CA"/>
        </w:rPr>
        <w:t>QD</w:t>
      </w:r>
      <w:r w:rsidR="008C1633">
        <w:rPr>
          <w:rFonts w:eastAsia="Century Gothic"/>
          <w:b/>
          <w:lang w:val="en-CA"/>
        </w:rPr>
        <w:t xml:space="preserve"> that is </w:t>
      </w:r>
      <w:proofErr w:type="spellStart"/>
      <w:r w:rsidR="008C1633" w:rsidRPr="008C1633">
        <w:rPr>
          <w:rFonts w:eastAsia="Century Gothic"/>
          <w:b/>
          <w:lang w:val="en-CA"/>
        </w:rPr>
        <w:t>dexlansoprazole</w:t>
      </w:r>
      <w:proofErr w:type="spellEnd"/>
      <w:r w:rsidR="008C1633" w:rsidRPr="008C1633">
        <w:rPr>
          <w:rFonts w:eastAsia="Century Gothic"/>
          <w:b/>
          <w:lang w:val="en-CA"/>
        </w:rPr>
        <w:t xml:space="preserve"> 30 mg; 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som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 xml:space="preserve">prazole 20 mg ; lansoprazole 30 mg ; pantoprazole 40 mg; </w:t>
      </w:r>
      <w:proofErr w:type="spellStart"/>
      <w:r w:rsidR="008C1633" w:rsidRPr="008C1633">
        <w:rPr>
          <w:rFonts w:eastAsia="Century Gothic"/>
          <w:b/>
          <w:lang w:val="en-CA"/>
        </w:rPr>
        <w:t>rab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prazole</w:t>
      </w:r>
      <w:proofErr w:type="spellEnd"/>
      <w:r w:rsidR="008C1633" w:rsidRPr="008C1633">
        <w:rPr>
          <w:rFonts w:eastAsia="Century Gothic"/>
          <w:b/>
          <w:lang w:val="en-CA"/>
        </w:rPr>
        <w:t xml:space="preserve"> 20 mg</w:t>
      </w:r>
      <w:r w:rsidRPr="00701227">
        <w:rPr>
          <w:rFonts w:eastAsia="Century Gothic"/>
          <w:b/>
          <w:lang w:val="en-CA"/>
        </w:rPr>
        <w:t xml:space="preserve"> *</w:t>
      </w:r>
    </w:p>
    <w:p w:rsidR="000D4348" w:rsidRPr="00701227" w:rsidRDefault="000D4348" w:rsidP="000D4348">
      <w:pPr>
        <w:rPr>
          <w:rFonts w:eastAsia="Century Gothic"/>
          <w:lang w:val="en-CA"/>
        </w:rPr>
      </w:pPr>
    </w:p>
    <w:p w:rsidR="006335A7" w:rsidRPr="006335A7" w:rsidRDefault="006335A7" w:rsidP="006335A7">
      <w:pPr>
        <w:pStyle w:val="Paragraphedeliste"/>
        <w:numPr>
          <w:ilvl w:val="0"/>
          <w:numId w:val="1"/>
        </w:numPr>
        <w:rPr>
          <w:rFonts w:eastAsia="Century Gothic"/>
        </w:rPr>
      </w:pPr>
      <w:r>
        <w:rPr>
          <w:rFonts w:eastAsia="Century Gothic"/>
          <w:lang w:val="en-CA"/>
        </w:rPr>
        <w:t xml:space="preserve">Stop the PPI. </w:t>
      </w:r>
      <w:r w:rsidRPr="006335A7">
        <w:rPr>
          <w:rFonts w:eastAsia="Century Gothic"/>
          <w:b/>
          <w:lang w:val="en-CA"/>
        </w:rPr>
        <w:t xml:space="preserve">* </w:t>
      </w:r>
      <w:proofErr w:type="spellStart"/>
      <w:r w:rsidRPr="006335A7">
        <w:rPr>
          <w:rFonts w:eastAsia="Century Gothic"/>
          <w:b/>
          <w:lang w:val="en-CA"/>
        </w:rPr>
        <w:t>Reevaluate</w:t>
      </w:r>
      <w:proofErr w:type="spellEnd"/>
      <w:r w:rsidRPr="006335A7">
        <w:rPr>
          <w:rFonts w:eastAsia="Century Gothic"/>
          <w:b/>
          <w:lang w:val="en-CA"/>
        </w:rPr>
        <w:t xml:space="preserve"> the treatment indication </w:t>
      </w:r>
      <w:r>
        <w:rPr>
          <w:rFonts w:eastAsia="Century Gothic"/>
          <w:b/>
          <w:lang w:val="en-CA"/>
        </w:rPr>
        <w:t>with</w:t>
      </w:r>
      <w:r w:rsidRPr="006335A7">
        <w:rPr>
          <w:rFonts w:eastAsia="Century Gothic"/>
          <w:b/>
          <w:lang w:val="en-CA"/>
        </w:rPr>
        <w:t xml:space="preserve"> the PPI and if it can be stopped *</w:t>
      </w:r>
    </w:p>
    <w:p w:rsidR="006335A7" w:rsidRPr="006335A7" w:rsidRDefault="006335A7" w:rsidP="006335A7">
      <w:pPr>
        <w:pStyle w:val="Paragraphedeliste"/>
        <w:rPr>
          <w:rFonts w:eastAsia="Century Gothic"/>
        </w:rPr>
      </w:pPr>
    </w:p>
    <w:p w:rsidR="000D4348" w:rsidRDefault="00701227" w:rsidP="006335A7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701227">
        <w:rPr>
          <w:rFonts w:eastAsia="Century Gothic"/>
          <w:lang w:val="en-CA"/>
        </w:rPr>
        <w:t>Administer</w:t>
      </w:r>
      <w:r w:rsidR="006335A7">
        <w:rPr>
          <w:rFonts w:eastAsia="Century Gothic"/>
          <w:lang w:val="en-CA"/>
        </w:rPr>
        <w:t xml:space="preserve"> </w:t>
      </w:r>
      <w:proofErr w:type="spellStart"/>
      <w:r w:rsidR="006335A7" w:rsidRPr="00701227">
        <w:rPr>
          <w:rFonts w:eastAsia="Century Gothic"/>
          <w:lang w:val="en-CA"/>
        </w:rPr>
        <w:t>L</w:t>
      </w:r>
      <w:r w:rsidR="006335A7">
        <w:rPr>
          <w:rFonts w:eastAsia="Century Gothic"/>
          <w:lang w:val="en-CA"/>
        </w:rPr>
        <w:t>ed</w:t>
      </w:r>
      <w:r w:rsidR="006335A7" w:rsidRPr="00701227">
        <w:rPr>
          <w:rFonts w:eastAsia="Century Gothic"/>
          <w:lang w:val="en-CA"/>
        </w:rPr>
        <w:t>ipa</w:t>
      </w:r>
      <w:r w:rsidR="006335A7">
        <w:rPr>
          <w:rFonts w:eastAsia="Century Gothic"/>
          <w:lang w:val="en-CA"/>
        </w:rPr>
        <w:t>svir</w:t>
      </w:r>
      <w:proofErr w:type="spellEnd"/>
      <w:r w:rsidR="006335A7">
        <w:rPr>
          <w:rFonts w:eastAsia="Century Gothic"/>
          <w:lang w:val="en-CA"/>
        </w:rPr>
        <w:t>/</w:t>
      </w:r>
      <w:proofErr w:type="spellStart"/>
      <w:r w:rsidR="006335A7" w:rsidRPr="00701227">
        <w:rPr>
          <w:rFonts w:eastAsia="Century Gothic"/>
          <w:lang w:val="en-CA"/>
        </w:rPr>
        <w:t>Sofosbuvir</w:t>
      </w:r>
      <w:proofErr w:type="spellEnd"/>
      <w:r w:rsidR="006335A7" w:rsidRPr="00701227">
        <w:rPr>
          <w:rFonts w:eastAsia="Century Gothic"/>
          <w:lang w:val="en-CA"/>
        </w:rPr>
        <w:t xml:space="preserve"> (</w:t>
      </w:r>
      <w:proofErr w:type="spellStart"/>
      <w:r w:rsidR="006335A7" w:rsidRPr="00701227">
        <w:rPr>
          <w:rFonts w:eastAsia="Century Gothic"/>
          <w:lang w:val="en-CA"/>
        </w:rPr>
        <w:t>Harvoni</w:t>
      </w:r>
      <w:proofErr w:type="spellEnd"/>
      <w:r w:rsidR="006335A7" w:rsidRPr="00701227">
        <w:rPr>
          <w:rFonts w:eastAsia="Century Gothic"/>
          <w:lang w:val="en-CA"/>
        </w:rPr>
        <w:t>)</w:t>
      </w:r>
      <w:r w:rsidR="006335A7">
        <w:rPr>
          <w:rFonts w:eastAsia="Century Gothic"/>
          <w:lang w:val="en-CA"/>
        </w:rPr>
        <w:t xml:space="preserve"> and </w:t>
      </w:r>
      <w:r>
        <w:rPr>
          <w:rFonts w:eastAsia="Century Gothic"/>
          <w:lang w:val="en-CA"/>
        </w:rPr>
        <w:t xml:space="preserve">the </w:t>
      </w:r>
      <w:r w:rsidR="006335A7">
        <w:rPr>
          <w:rFonts w:eastAsia="Century Gothic"/>
          <w:lang w:val="en-CA"/>
        </w:rPr>
        <w:t>PPI at the same time</w:t>
      </w:r>
      <w:r w:rsidR="00082123" w:rsidRPr="00082123">
        <w:rPr>
          <w:rFonts w:eastAsia="Century Gothic"/>
          <w:lang w:val="en-CA"/>
        </w:rPr>
        <w:t>.</w:t>
      </w:r>
    </w:p>
    <w:p w:rsidR="000D4348" w:rsidRPr="00701227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 xml:space="preserve">he </w:t>
      </w:r>
      <w:r w:rsidR="006335A7">
        <w:rPr>
          <w:rFonts w:eastAsia="Century Gothic"/>
          <w:lang w:val="en-CA"/>
        </w:rPr>
        <w:t>PPI</w:t>
      </w:r>
      <w:r>
        <w:rPr>
          <w:rFonts w:eastAsia="Century Gothic"/>
          <w:lang w:val="en-CA"/>
        </w:rPr>
        <w:t xml:space="preserve">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6335A7"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701227" w:rsidRPr="00701227" w:rsidRDefault="00701227" w:rsidP="00701227">
      <w:pPr>
        <w:pStyle w:val="Paragraphedeliste"/>
        <w:rPr>
          <w:rFonts w:eastAsia="Century Gothic"/>
          <w:lang w:val="en-CA"/>
        </w:rPr>
      </w:pPr>
    </w:p>
    <w:p w:rsidR="00701227" w:rsidRPr="00082123" w:rsidRDefault="006335A7" w:rsidP="0070122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>Decrease the PPI dose</w:t>
      </w:r>
      <w:r w:rsidR="00701227" w:rsidRPr="00701227">
        <w:rPr>
          <w:rFonts w:eastAsia="Century Gothic"/>
          <w:lang w:val="en-CA"/>
        </w:rPr>
        <w:t xml:space="preserve"> to</w:t>
      </w:r>
      <w:r w:rsidR="00701227">
        <w:rPr>
          <w:rFonts w:eastAsia="Century Gothic"/>
          <w:lang w:val="en-CA"/>
        </w:rPr>
        <w:t xml:space="preserve"> _________________ </w:t>
      </w:r>
      <w:r w:rsidR="00701227" w:rsidRPr="00082123">
        <w:rPr>
          <w:rFonts w:eastAsia="Century Gothic"/>
          <w:lang w:val="en-CA"/>
        </w:rPr>
        <w:t>*</w:t>
      </w:r>
      <w:proofErr w:type="gramStart"/>
      <w:r w:rsidR="00701227">
        <w:rPr>
          <w:rFonts w:eastAsia="Century Gothic"/>
          <w:lang w:val="en-CA"/>
        </w:rPr>
        <w:t>From</w:t>
      </w:r>
      <w:proofErr w:type="gramEnd"/>
      <w:r w:rsidR="00701227" w:rsidRPr="00082123">
        <w:rPr>
          <w:rFonts w:eastAsia="Century Gothic"/>
          <w:lang w:val="en-CA"/>
        </w:rPr>
        <w:t xml:space="preserve"> __________ </w:t>
      </w:r>
      <w:r w:rsidR="00701227">
        <w:rPr>
          <w:rFonts w:eastAsia="Century Gothic"/>
          <w:lang w:val="en-CA"/>
        </w:rPr>
        <w:t>to</w:t>
      </w:r>
      <w:r w:rsidR="00701227" w:rsidRPr="00082123">
        <w:rPr>
          <w:rFonts w:eastAsia="Century Gothic"/>
          <w:lang w:val="en-CA"/>
        </w:rPr>
        <w:t xml:space="preserve"> ___________*</w:t>
      </w:r>
      <w:r w:rsidR="00701227">
        <w:rPr>
          <w:rFonts w:eastAsia="Century Gothic"/>
          <w:lang w:val="en-CA"/>
        </w:rPr>
        <w:t xml:space="preserve"> and</w:t>
      </w:r>
      <w:r w:rsidR="00701227">
        <w:rPr>
          <w:rFonts w:eastAsia="Century Gothic"/>
          <w:lang w:val="en-CA"/>
        </w:rPr>
        <w:br/>
        <w:t>a</w:t>
      </w:r>
      <w:r w:rsidR="00701227" w:rsidRPr="00701227">
        <w:rPr>
          <w:rFonts w:eastAsia="Century Gothic"/>
          <w:lang w:val="en-CA"/>
        </w:rPr>
        <w:t xml:space="preserve">dminister </w:t>
      </w:r>
      <w:proofErr w:type="spellStart"/>
      <w:r w:rsidRPr="00701227">
        <w:rPr>
          <w:rFonts w:eastAsia="Century Gothic"/>
          <w:lang w:val="en-CA"/>
        </w:rPr>
        <w:t>L</w:t>
      </w:r>
      <w:r>
        <w:rPr>
          <w:rFonts w:eastAsia="Century Gothic"/>
          <w:lang w:val="en-CA"/>
        </w:rPr>
        <w:t>ed</w:t>
      </w:r>
      <w:r w:rsidRPr="00701227">
        <w:rPr>
          <w:rFonts w:eastAsia="Century Gothic"/>
          <w:lang w:val="en-CA"/>
        </w:rPr>
        <w:t>ipa</w:t>
      </w:r>
      <w:r>
        <w:rPr>
          <w:rFonts w:eastAsia="Century Gothic"/>
          <w:lang w:val="en-CA"/>
        </w:rPr>
        <w:t>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701227">
        <w:rPr>
          <w:rFonts w:eastAsia="Century Gothic"/>
          <w:lang w:val="en-CA"/>
        </w:rPr>
        <w:t>Sofosbuvir</w:t>
      </w:r>
      <w:proofErr w:type="spellEnd"/>
      <w:r w:rsidRPr="00701227">
        <w:rPr>
          <w:rFonts w:eastAsia="Century Gothic"/>
          <w:lang w:val="en-CA"/>
        </w:rPr>
        <w:t xml:space="preserve"> (</w:t>
      </w:r>
      <w:proofErr w:type="spellStart"/>
      <w:r w:rsidRPr="00701227">
        <w:rPr>
          <w:rFonts w:eastAsia="Century Gothic"/>
          <w:lang w:val="en-CA"/>
        </w:rPr>
        <w:t>Harvoni</w:t>
      </w:r>
      <w:proofErr w:type="spellEnd"/>
      <w:r w:rsidRPr="00701227">
        <w:rPr>
          <w:rFonts w:eastAsia="Century Gothic"/>
          <w:lang w:val="en-CA"/>
        </w:rPr>
        <w:t>)</w:t>
      </w:r>
      <w:r>
        <w:rPr>
          <w:rFonts w:eastAsia="Century Gothic"/>
          <w:lang w:val="en-CA"/>
        </w:rPr>
        <w:t xml:space="preserve"> and </w:t>
      </w:r>
      <w:bookmarkStart w:id="1" w:name="_GoBack"/>
      <w:bookmarkEnd w:id="1"/>
      <w:r w:rsidR="00701227">
        <w:rPr>
          <w:rFonts w:eastAsia="Century Gothic"/>
          <w:lang w:val="en-CA"/>
        </w:rPr>
        <w:t xml:space="preserve">the </w:t>
      </w:r>
      <w:r>
        <w:rPr>
          <w:rFonts w:eastAsia="Century Gothic"/>
          <w:lang w:val="en-CA"/>
        </w:rPr>
        <w:t>PPI at the same time</w:t>
      </w:r>
      <w:r w:rsidR="00701227"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6335A7">
        <w:rPr>
          <w:rFonts w:eastAsia="Century Gothic"/>
        </w:rPr>
        <w:t xml:space="preserve"> : ____________________________</w:t>
      </w:r>
      <w:r w:rsidR="000D4348">
        <w:rPr>
          <w:rFonts w:eastAsia="Century Gothic"/>
        </w:rPr>
        <w:t>________________________________________ REN :</w:t>
      </w:r>
      <w:r w:rsidR="006335A7">
        <w:rPr>
          <w:rFonts w:eastAsia="Century Gothic"/>
        </w:rPr>
        <w:t xml:space="preserve"> </w:t>
      </w:r>
      <w:r w:rsidR="000D4348">
        <w:rPr>
          <w:rFonts w:eastAsia="Century Gothic"/>
        </w:rPr>
        <w:t>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>Follow-</w:t>
      </w:r>
      <w:proofErr w:type="gramStart"/>
      <w:r w:rsidRPr="00082123">
        <w:rPr>
          <w:rFonts w:eastAsia="Century Gothic"/>
          <w:b/>
          <w:lang w:val="en-CA"/>
        </w:rPr>
        <w:t>up :</w:t>
      </w:r>
      <w:proofErr w:type="gramEnd"/>
      <w:r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 :</w:t>
      </w:r>
      <w:proofErr w:type="gramEnd"/>
      <w:r w:rsidRPr="001375FF">
        <w:rPr>
          <w:rFonts w:eastAsia="Century Gothic"/>
          <w:lang w:val="en-CA"/>
        </w:rPr>
        <w:t xml:space="preserve">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</w:t>
                            </w:r>
                            <w:proofErr w:type="spellStart"/>
                            <w:r w:rsidRPr="000B663C">
                              <w:t>licence</w:t>
                            </w:r>
                            <w:proofErr w:type="spellEnd"/>
                            <w:r w:rsidRPr="000B663C">
                              <w:t>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E5" w:rsidRDefault="003D58E5" w:rsidP="00CD5A4A">
      <w:r>
        <w:separator/>
      </w:r>
    </w:p>
  </w:endnote>
  <w:endnote w:type="continuationSeparator" w:id="0">
    <w:p w:rsidR="003D58E5" w:rsidRDefault="003D58E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E5" w:rsidRDefault="003D58E5" w:rsidP="00CD5A4A">
      <w:r>
        <w:separator/>
      </w:r>
    </w:p>
  </w:footnote>
  <w:footnote w:type="continuationSeparator" w:id="0">
    <w:p w:rsidR="003D58E5" w:rsidRDefault="003D58E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335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335A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1D8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58E5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335A7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01227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64997"/>
    <w:rsid w:val="008778DB"/>
    <w:rsid w:val="008A5DD3"/>
    <w:rsid w:val="008B019C"/>
    <w:rsid w:val="008C1633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014F8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73386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25C3-A314-458C-B566-045C7626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9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2022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2019-05-14T13:32:00Z</dcterms:created>
  <dcterms:modified xsi:type="dcterms:W3CDTF">2019-05-14T13:50:00Z</dcterms:modified>
</cp:coreProperties>
</file>