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6B6" w:rsidRDefault="00D65CE5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Opinion pharmaceutique </w:t>
      </w:r>
    </w:p>
    <w:p w:rsidR="004266B6" w:rsidRDefault="004266B6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:rsidR="004266B6" w:rsidRDefault="00D65CE5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Interaction entre les statines et les antirétroviraux combinés au </w:t>
      </w:r>
      <w:proofErr w:type="spellStart"/>
      <w:proofErr w:type="gramStart"/>
      <w:r>
        <w:rPr>
          <w:rFonts w:ascii="Century Gothic" w:eastAsia="Century Gothic" w:hAnsi="Century Gothic" w:cs="Century Gothic"/>
          <w:sz w:val="22"/>
          <w:szCs w:val="22"/>
        </w:rPr>
        <w:t>r</w:t>
      </w:r>
      <w:r w:rsidR="005C1D2D">
        <w:rPr>
          <w:rFonts w:ascii="Century Gothic" w:eastAsia="Century Gothic" w:hAnsi="Century Gothic" w:cs="Century Gothic"/>
          <w:sz w:val="22"/>
          <w:szCs w:val="22"/>
        </w:rPr>
        <w:t>i</w:t>
      </w:r>
      <w:r>
        <w:rPr>
          <w:rFonts w:ascii="Century Gothic" w:eastAsia="Century Gothic" w:hAnsi="Century Gothic" w:cs="Century Gothic"/>
          <w:sz w:val="22"/>
          <w:szCs w:val="22"/>
        </w:rPr>
        <w:t>tonavir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,</w:t>
      </w:r>
      <w:proofErr w:type="gramEnd"/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cobicistat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ou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atazanavir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seul</w:t>
      </w:r>
    </w:p>
    <w:p w:rsidR="004266B6" w:rsidRDefault="004266B6">
      <w:pPr>
        <w:jc w:val="center"/>
        <w:rPr>
          <w:rFonts w:ascii="Century Gothic" w:eastAsia="Century Gothic" w:hAnsi="Century Gothic" w:cs="Century Gothic"/>
        </w:rPr>
      </w:pPr>
    </w:p>
    <w:p w:rsidR="004266B6" w:rsidRDefault="00D65CE5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Patient(e) : _________________________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  <w:t>DDN : _____/_____/_____</w:t>
      </w:r>
    </w:p>
    <w:p w:rsidR="004266B6" w:rsidRDefault="004266B6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4266B6" w:rsidRDefault="00D65CE5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# Téléphone : ______________________________</w:t>
      </w:r>
    </w:p>
    <w:p w:rsidR="004266B6" w:rsidRDefault="004266B6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4266B6" w:rsidRDefault="00D65CE5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Après avoir analysé le dossier de votre patient(e), j’ai relevé un problème relié à sa pharmacothérapie. </w:t>
      </w:r>
    </w:p>
    <w:p w:rsidR="004266B6" w:rsidRDefault="004266B6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4266B6" w:rsidRDefault="00D65CE5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Interaction entre </w:t>
      </w:r>
    </w:p>
    <w:p w:rsidR="004266B6" w:rsidRDefault="00D65C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Atorvastatine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Lipitor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4266B6" w:rsidRDefault="00D65C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Lovastatine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Mevacor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4266B6" w:rsidRDefault="00D65C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Pravastatine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Pravachol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4266B6" w:rsidRDefault="00D65C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Rosuvastatine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(Crestor)</w:t>
      </w:r>
    </w:p>
    <w:p w:rsidR="004266B6" w:rsidRDefault="00D65C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Simvastatine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Zocor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4266B6" w:rsidRPr="00243CCE" w:rsidRDefault="00D65CE5" w:rsidP="00243CCE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Et</w:t>
      </w:r>
      <w:bookmarkStart w:id="0" w:name="_GoBack"/>
      <w:bookmarkEnd w:id="0"/>
    </w:p>
    <w:p w:rsidR="004266B6" w:rsidRDefault="00D65C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Darunavir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Cobicistat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Prezcobix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Symtuza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4266B6" w:rsidRDefault="00D65C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E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lvitégravir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Cobicistat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Emtricitabine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Ténofovir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Stribild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Genvoya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4266B6" w:rsidRDefault="00D65C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Atazanavir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Ritonavir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Reyataz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Norvir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4266B6" w:rsidRDefault="00D65C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Darunavir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Ritonavir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Prezista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Norvir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4266B6" w:rsidRDefault="00D65C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Lopinavir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Ritonavir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Kaletra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4266B6" w:rsidRDefault="00D65C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Atazanavir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Reyataz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4266B6" w:rsidRDefault="004266B6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4266B6" w:rsidRDefault="00D65CE5">
      <w:pPr>
        <w:widowControl w:val="0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Une augmentation des effets indésirables des statines peut survenir suivant l’administration concomitante avec les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antirétroviaux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ci-haut mentionnés. Voici pourquoi </w:t>
      </w:r>
      <w:r>
        <w:rPr>
          <w:rFonts w:ascii="Century Gothic" w:eastAsia="Century Gothic" w:hAnsi="Century Gothic" w:cs="Century Gothic"/>
          <w:sz w:val="22"/>
          <w:szCs w:val="22"/>
          <w:vertAlign w:val="superscript"/>
        </w:rPr>
        <w:t xml:space="preserve">1, 2, 3, 7, 10, 15, </w:t>
      </w:r>
      <w:r w:rsidR="00BC5A03">
        <w:rPr>
          <w:rFonts w:ascii="Century Gothic" w:eastAsia="Century Gothic" w:hAnsi="Century Gothic" w:cs="Century Gothic"/>
          <w:sz w:val="22"/>
          <w:szCs w:val="22"/>
          <w:vertAlign w:val="superscript"/>
        </w:rPr>
        <w:t>20</w:t>
      </w:r>
      <w:r>
        <w:rPr>
          <w:rFonts w:ascii="Century Gothic" w:eastAsia="Century Gothic" w:hAnsi="Century Gothic" w:cs="Century Gothic"/>
          <w:sz w:val="22"/>
          <w:szCs w:val="22"/>
          <w:vertAlign w:val="superscript"/>
        </w:rPr>
        <w:t>, 2</w:t>
      </w:r>
      <w:r w:rsidR="00BC5A03">
        <w:rPr>
          <w:rFonts w:ascii="Century Gothic" w:eastAsia="Century Gothic" w:hAnsi="Century Gothic" w:cs="Century Gothic"/>
          <w:sz w:val="22"/>
          <w:szCs w:val="22"/>
          <w:vertAlign w:val="superscript"/>
        </w:rPr>
        <w:t>1</w:t>
      </w:r>
      <w:r>
        <w:rPr>
          <w:rFonts w:ascii="Century Gothic" w:eastAsia="Century Gothic" w:hAnsi="Century Gothic" w:cs="Century Gothic"/>
          <w:sz w:val="22"/>
          <w:szCs w:val="22"/>
          <w:vertAlign w:val="superscript"/>
        </w:rPr>
        <w:t xml:space="preserve">, </w:t>
      </w:r>
      <w:proofErr w:type="gramStart"/>
      <w:r>
        <w:rPr>
          <w:rFonts w:ascii="Century Gothic" w:eastAsia="Century Gothic" w:hAnsi="Century Gothic" w:cs="Century Gothic"/>
          <w:sz w:val="22"/>
          <w:szCs w:val="22"/>
          <w:vertAlign w:val="superscript"/>
        </w:rPr>
        <w:t>2</w:t>
      </w:r>
      <w:r w:rsidR="00BC5A03">
        <w:rPr>
          <w:rFonts w:ascii="Century Gothic" w:eastAsia="Century Gothic" w:hAnsi="Century Gothic" w:cs="Century Gothic"/>
          <w:sz w:val="22"/>
          <w:szCs w:val="22"/>
          <w:vertAlign w:val="superscript"/>
        </w:rPr>
        <w:t>2</w:t>
      </w:r>
      <w:r>
        <w:rPr>
          <w:rFonts w:ascii="Century Gothic" w:eastAsia="Century Gothic" w:hAnsi="Century Gothic" w:cs="Century Gothic"/>
          <w:sz w:val="22"/>
          <w:szCs w:val="22"/>
          <w:vertAlign w:val="superscript"/>
        </w:rPr>
        <w:t xml:space="preserve"> 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:</w:t>
      </w:r>
      <w:proofErr w:type="gramEnd"/>
    </w:p>
    <w:p w:rsidR="004266B6" w:rsidRDefault="00D65CE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Le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cobicistat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, le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ritonavir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et les inhibiteurs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de la protéase (IP) sont de puissants inhibiteurs du cytochrome (CYP) 3A4 et également inhibiteurs des transporteurs OATP1B1/1B3 et BCRP. </w:t>
      </w:r>
    </w:p>
    <w:p w:rsidR="004266B6" w:rsidRDefault="00D65CE5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Les statines sont des substrats de ce cytochrome et de ces transporteurs.</w:t>
      </w:r>
    </w:p>
    <w:p w:rsidR="004266B6" w:rsidRDefault="00D65CE5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Ces inhibitions peuvent augmenter la concentration plasmatique et diminuer  les concentrations intra-hépatiques des statines. Par conséquent, ces interactions augmentent le risque d’effets indésirables et diminuent l’efficacité des statines.</w:t>
      </w:r>
    </w:p>
    <w:p w:rsidR="004266B6" w:rsidRDefault="004266B6">
      <w:pPr>
        <w:widowControl w:val="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4266B6" w:rsidRDefault="00D65CE5">
      <w:pPr>
        <w:rPr>
          <w:rFonts w:ascii="Century Gothic" w:eastAsia="Century Gothic" w:hAnsi="Century Gothic" w:cs="Century Gothic"/>
          <w:sz w:val="22"/>
          <w:szCs w:val="22"/>
        </w:rPr>
      </w:pPr>
      <w:r>
        <w:br w:type="page"/>
      </w:r>
    </w:p>
    <w:p w:rsidR="004266B6" w:rsidRDefault="00D65CE5">
      <w:pPr>
        <w:widowControl w:val="0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lastRenderedPageBreak/>
        <w:t>Pour de plus ample information voici des études évaluant leur potentiel d’interaction :</w:t>
      </w:r>
    </w:p>
    <w:p w:rsidR="004266B6" w:rsidRDefault="00D65CE5">
      <w:pPr>
        <w:widowControl w:val="0"/>
        <w:jc w:val="both"/>
        <w:rPr>
          <w:rFonts w:ascii="Century Gothic" w:eastAsia="Century Gothic" w:hAnsi="Century Gothic" w:cs="Century Gothic"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Atorvastatine (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Lipitor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>)</w:t>
      </w:r>
      <w:r>
        <w:rPr>
          <w:rFonts w:ascii="Century Gothic" w:eastAsia="Century Gothic" w:hAnsi="Century Gothic" w:cs="Century Gothic"/>
          <w:sz w:val="22"/>
          <w:szCs w:val="22"/>
          <w:vertAlign w:val="superscript"/>
        </w:rPr>
        <w:t xml:space="preserve"> 4, 5, 6, 8</w:t>
      </w:r>
      <w:r>
        <w:rPr>
          <w:rFonts w:ascii="Century Gothic" w:eastAsia="Century Gothic" w:hAnsi="Century Gothic" w:cs="Century Gothic"/>
          <w:sz w:val="22"/>
          <w:szCs w:val="22"/>
        </w:rPr>
        <w:t> :</w:t>
      </w:r>
    </w:p>
    <w:p w:rsidR="004266B6" w:rsidRDefault="00D65CE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Lopinavir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ritonavir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Kaletra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 + atorvastatine 20 mg : ↑ 5</w:t>
      </w:r>
      <w:r>
        <w:rPr>
          <w:rFonts w:ascii="Century Gothic" w:eastAsia="Century Gothic" w:hAnsi="Century Gothic" w:cs="Century Gothic"/>
          <w:sz w:val="22"/>
          <w:szCs w:val="22"/>
        </w:rPr>
        <w:t>,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8 fois la surface sous la courbe (SSC) de l’atorvastatine. </w:t>
      </w:r>
    </w:p>
    <w:p w:rsidR="004266B6" w:rsidRDefault="00D65CE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Darunavir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ritonavir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Prezista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Norvir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 + atorvastatine 10 mg : ↑ 3</w:t>
      </w:r>
      <w:r>
        <w:rPr>
          <w:rFonts w:ascii="Century Gothic" w:eastAsia="Century Gothic" w:hAnsi="Century Gothic" w:cs="Century Gothic"/>
          <w:sz w:val="22"/>
          <w:szCs w:val="22"/>
        </w:rPr>
        <w:t>,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4 fois la SSC de l</w:t>
      </w:r>
      <w:r>
        <w:rPr>
          <w:rFonts w:ascii="Century Gothic" w:eastAsia="Century Gothic" w:hAnsi="Century Gothic" w:cs="Century Gothic"/>
          <w:sz w:val="22"/>
          <w:szCs w:val="22"/>
        </w:rPr>
        <w:t>’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atorvastatine.  L’auteur conclu</w:t>
      </w:r>
      <w:r>
        <w:rPr>
          <w:rFonts w:ascii="Century Gothic" w:eastAsia="Century Gothic" w:hAnsi="Century Gothic" w:cs="Century Gothic"/>
          <w:sz w:val="22"/>
          <w:szCs w:val="22"/>
        </w:rPr>
        <w:t>t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que l’exposition à l’atorvastatine 10 mg combiné au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Prezista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Norvir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était comparable à la dose d’atorvastatine 40 mg. </w:t>
      </w:r>
    </w:p>
    <w:p w:rsidR="004266B6" w:rsidRDefault="00D65CE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De surcroît, un cas de rhabdomyolyse a été rapporté chez un patient sous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Kaletra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clarithromycine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et atorvastatine.</w:t>
      </w:r>
      <w:r>
        <w:rPr>
          <w:rFonts w:ascii="Century Gothic" w:eastAsia="Century Gothic" w:hAnsi="Century Gothic" w:cs="Century Gothic"/>
          <w:color w:val="000000"/>
          <w:sz w:val="22"/>
          <w:szCs w:val="22"/>
          <w:vertAlign w:val="superscript"/>
        </w:rPr>
        <w:t xml:space="preserve"> </w:t>
      </w:r>
    </w:p>
    <w:p w:rsidR="004266B6" w:rsidRDefault="004266B6">
      <w:pPr>
        <w:widowControl w:val="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4266B6" w:rsidRDefault="00D65CE5">
      <w:pPr>
        <w:rPr>
          <w:rFonts w:ascii="Century Gothic" w:eastAsia="Century Gothic" w:hAnsi="Century Gothic" w:cs="Century Gothic"/>
          <w:sz w:val="22"/>
          <w:szCs w:val="22"/>
          <w:u w:val="single"/>
        </w:rPr>
      </w:pP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Lovastatine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Mevacor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>)</w:t>
      </w:r>
      <w:r>
        <w:rPr>
          <w:rFonts w:ascii="Century Gothic" w:eastAsia="Century Gothic" w:hAnsi="Century Gothic" w:cs="Century Gothic"/>
          <w:sz w:val="22"/>
          <w:szCs w:val="22"/>
        </w:rPr>
        <w:t> </w:t>
      </w:r>
      <w:r>
        <w:rPr>
          <w:rFonts w:ascii="Century Gothic" w:eastAsia="Century Gothic" w:hAnsi="Century Gothic" w:cs="Century Gothic"/>
          <w:b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simvastatine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Zocor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>)</w:t>
      </w:r>
      <w:r w:rsidR="00BC5A03">
        <w:rPr>
          <w:rFonts w:ascii="Century Gothic" w:eastAsia="Century Gothic" w:hAnsi="Century Gothic" w:cs="Century Gothic"/>
          <w:sz w:val="22"/>
          <w:szCs w:val="22"/>
          <w:vertAlign w:val="superscript"/>
        </w:rPr>
        <w:t xml:space="preserve"> 2, 15, 16</w:t>
      </w:r>
      <w:proofErr w:type="gramStart"/>
      <w:r w:rsidR="00BC5A03">
        <w:rPr>
          <w:rFonts w:ascii="Century Gothic" w:eastAsia="Century Gothic" w:hAnsi="Century Gothic" w:cs="Century Gothic"/>
          <w:sz w:val="22"/>
          <w:szCs w:val="22"/>
          <w:vertAlign w:val="superscript"/>
        </w:rPr>
        <w:t>,17,18</w:t>
      </w:r>
      <w:proofErr w:type="gramEnd"/>
      <w:r w:rsidR="00BC5A03">
        <w:rPr>
          <w:rFonts w:ascii="Century Gothic" w:eastAsia="Century Gothic" w:hAnsi="Century Gothic" w:cs="Century Gothic"/>
          <w:sz w:val="22"/>
          <w:szCs w:val="22"/>
          <w:vertAlign w:val="superscript"/>
        </w:rPr>
        <w:t xml:space="preserve">, 20, </w:t>
      </w:r>
      <w:r>
        <w:rPr>
          <w:rFonts w:ascii="Century Gothic" w:eastAsia="Century Gothic" w:hAnsi="Century Gothic" w:cs="Century Gothic"/>
          <w:sz w:val="22"/>
          <w:szCs w:val="22"/>
          <w:vertAlign w:val="superscript"/>
        </w:rPr>
        <w:t>2</w:t>
      </w:r>
      <w:r w:rsidR="00BC5A03">
        <w:rPr>
          <w:rFonts w:ascii="Century Gothic" w:eastAsia="Century Gothic" w:hAnsi="Century Gothic" w:cs="Century Gothic"/>
          <w:sz w:val="22"/>
          <w:szCs w:val="22"/>
          <w:vertAlign w:val="superscript"/>
        </w:rPr>
        <w:t>1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: </w:t>
      </w:r>
    </w:p>
    <w:p w:rsidR="004266B6" w:rsidRDefault="00D65CE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1D1D1D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1D1D1D"/>
          <w:sz w:val="22"/>
          <w:szCs w:val="22"/>
        </w:rPr>
        <w:t>Saquinavir</w:t>
      </w:r>
      <w:proofErr w:type="spellEnd"/>
      <w:r>
        <w:rPr>
          <w:rFonts w:ascii="Century Gothic" w:eastAsia="Century Gothic" w:hAnsi="Century Gothic" w:cs="Century Gothic"/>
          <w:color w:val="1D1D1D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color w:val="1D1D1D"/>
          <w:sz w:val="22"/>
          <w:szCs w:val="22"/>
        </w:rPr>
        <w:t>ritonavir</w:t>
      </w:r>
      <w:proofErr w:type="spellEnd"/>
      <w:r>
        <w:rPr>
          <w:rFonts w:ascii="Century Gothic" w:eastAsia="Century Gothic" w:hAnsi="Century Gothic" w:cs="Century Gothic"/>
          <w:color w:val="1D1D1D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1D1D1D"/>
          <w:sz w:val="22"/>
          <w:szCs w:val="22"/>
        </w:rPr>
        <w:t>Invirase</w:t>
      </w:r>
      <w:proofErr w:type="spellEnd"/>
      <w:r>
        <w:rPr>
          <w:rFonts w:ascii="Century Gothic" w:eastAsia="Century Gothic" w:hAnsi="Century Gothic" w:cs="Century Gothic"/>
          <w:color w:val="1D1D1D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color w:val="1D1D1D"/>
          <w:sz w:val="22"/>
          <w:szCs w:val="22"/>
        </w:rPr>
        <w:t>Norvir</w:t>
      </w:r>
      <w:proofErr w:type="spellEnd"/>
      <w:r>
        <w:rPr>
          <w:rFonts w:ascii="Century Gothic" w:eastAsia="Century Gothic" w:hAnsi="Century Gothic" w:cs="Century Gothic"/>
          <w:color w:val="1D1D1D"/>
          <w:sz w:val="22"/>
          <w:szCs w:val="22"/>
        </w:rPr>
        <w:t xml:space="preserve">) +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simvastatine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40 mg : ↑ de 30 fois SSC de la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simvastatine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. </w:t>
      </w:r>
      <w:r>
        <w:rPr>
          <w:rFonts w:ascii="Century Gothic" w:eastAsia="Century Gothic" w:hAnsi="Century Gothic" w:cs="Century Gothic"/>
          <w:color w:val="1D1D1D"/>
          <w:sz w:val="22"/>
          <w:szCs w:val="22"/>
        </w:rPr>
        <w:t xml:space="preserve"> </w:t>
      </w:r>
    </w:p>
    <w:p w:rsidR="004266B6" w:rsidRDefault="00D65CE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1D1D1D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En raison du premier  passage hépatique inhibé de façon importante par les antirétroviraux  mentionnés ci-haut, la biodisponibilité accrue de ces statines  présentent un risque de réactions graves dont la myopathie, rhabdomyolyse et la toxicité hépatique. Par conséquent, la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lovastatine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et la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simvastatine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sont contre-indiquées.</w:t>
      </w:r>
    </w:p>
    <w:p w:rsidR="004266B6" w:rsidRDefault="004266B6">
      <w:pPr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:rsidR="004266B6" w:rsidRDefault="00D65CE5">
      <w:pPr>
        <w:rPr>
          <w:rFonts w:ascii="Century Gothic" w:eastAsia="Century Gothic" w:hAnsi="Century Gothic" w:cs="Century Gothic"/>
          <w:b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Pravastatine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Pravachol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>) </w:t>
      </w:r>
      <w:r>
        <w:rPr>
          <w:rFonts w:ascii="Century Gothic" w:eastAsia="Century Gothic" w:hAnsi="Century Gothic" w:cs="Century Gothic"/>
          <w:sz w:val="22"/>
          <w:szCs w:val="22"/>
          <w:vertAlign w:val="superscript"/>
        </w:rPr>
        <w:t>2, 7, 9, 19, 2</w:t>
      </w:r>
      <w:r w:rsidR="00BC5A03">
        <w:rPr>
          <w:rFonts w:ascii="Century Gothic" w:eastAsia="Century Gothic" w:hAnsi="Century Gothic" w:cs="Century Gothic"/>
          <w:sz w:val="22"/>
          <w:szCs w:val="22"/>
          <w:vertAlign w:val="superscript"/>
        </w:rPr>
        <w:t>1</w:t>
      </w: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: </w:t>
      </w:r>
    </w:p>
    <w:p w:rsidR="004266B6" w:rsidRDefault="00D65CE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Prezista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Norvir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+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pravastatine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 : ↑ de </w:t>
      </w:r>
      <w:r>
        <w:rPr>
          <w:rFonts w:ascii="Century Gothic" w:eastAsia="Century Gothic" w:hAnsi="Century Gothic" w:cs="Century Gothic"/>
          <w:sz w:val="22"/>
          <w:szCs w:val="22"/>
        </w:rPr>
        <w:t>8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1 % SSC de la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pravastatine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cependant on constate une grande variabilité interindividuelle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. 4 individus sur 14 ont eu une augmentation de plus de 200% de la SSC de la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pravastatine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.</w:t>
      </w:r>
    </w:p>
    <w:p w:rsidR="004266B6" w:rsidRDefault="00D65CE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Mention d’un rapport de cas de rhabdomyolyse chez un patient sous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e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lvitegravir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cobicistat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et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pravastatine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fénofibrate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.</w:t>
      </w:r>
    </w:p>
    <w:p w:rsidR="004266B6" w:rsidRDefault="00D65CE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Considérant les rapports ci-dessus, il serait préférable de débuter la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pravastatine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à faible dose puis de l’augmenter graduellement tout en exerçant un suivi étroit de l’efficacité et de l’innocuité de la statine.</w:t>
      </w:r>
    </w:p>
    <w:p w:rsidR="004266B6" w:rsidRDefault="004266B6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4266B6" w:rsidRDefault="00D65CE5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Rosuvastatine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(Crestor)</w:t>
      </w:r>
      <w:r w:rsidR="00BE0D32">
        <w:rPr>
          <w:rFonts w:ascii="Century Gothic" w:eastAsia="Century Gothic" w:hAnsi="Century Gothic" w:cs="Century Gothic"/>
          <w:b/>
          <w:sz w:val="22"/>
          <w:szCs w:val="22"/>
        </w:rPr>
        <w:t xml:space="preserve"> et IP</w:t>
      </w:r>
      <w:r w:rsidR="00BE0D32">
        <w:rPr>
          <w:rFonts w:ascii="Century Gothic" w:eastAsia="Century Gothic" w:hAnsi="Century Gothic" w:cs="Century Gothic"/>
          <w:sz w:val="22"/>
          <w:szCs w:val="22"/>
          <w:vertAlign w:val="superscript"/>
        </w:rPr>
        <w:t xml:space="preserve">11, 12, 13, 14, </w:t>
      </w:r>
      <w:r>
        <w:rPr>
          <w:rFonts w:ascii="Century Gothic" w:eastAsia="Century Gothic" w:hAnsi="Century Gothic" w:cs="Century Gothic"/>
          <w:sz w:val="22"/>
          <w:szCs w:val="22"/>
          <w:vertAlign w:val="superscript"/>
        </w:rPr>
        <w:t>2</w:t>
      </w:r>
      <w:r w:rsidR="00BC5A03">
        <w:rPr>
          <w:rFonts w:ascii="Century Gothic" w:eastAsia="Century Gothic" w:hAnsi="Century Gothic" w:cs="Century Gothic"/>
          <w:sz w:val="22"/>
          <w:szCs w:val="22"/>
          <w:vertAlign w:val="superscript"/>
        </w:rPr>
        <w:t>1</w:t>
      </w:r>
      <w:r>
        <w:rPr>
          <w:rFonts w:ascii="Century Gothic" w:eastAsia="Century Gothic" w:hAnsi="Century Gothic" w:cs="Century Gothic"/>
          <w:sz w:val="22"/>
          <w:szCs w:val="22"/>
        </w:rPr>
        <w:t> :</w:t>
      </w:r>
    </w:p>
    <w:p w:rsidR="004266B6" w:rsidRDefault="00D65CE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Atazanavir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ritonavir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Reyataz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Norvir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) +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rosuvastatine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20 mg : ↑ de 3,1 fois SSC de la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rosuvastatine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.</w:t>
      </w:r>
    </w:p>
    <w:p w:rsidR="004266B6" w:rsidRDefault="00D65CE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Lopinavir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ritonavir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Kaletra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) +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rosuvastatine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20 mg : ↑ de 2,1 fois SSC de la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rosuvastatine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.</w:t>
      </w:r>
    </w:p>
    <w:p w:rsidR="004266B6" w:rsidRDefault="00D65CE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Darunavir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ritonavir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Prezista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Norvir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) +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rosuvastatine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20 mg : ↑ de 1,5 fois SSC de la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rosuvastatine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.</w:t>
      </w:r>
    </w:p>
    <w:p w:rsidR="004266B6" w:rsidRPr="00BE0D32" w:rsidRDefault="00D65CE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Puisque l’inhibition des transporteurs empêche l’entrée de la statine dans la cellule hépatique (site actif), la concentration plasmatique augmente et le risque d’effets indésirables s’accroît. D’ailleurs, un cas de rhabdomyolyse a été rapporté chez un patient insuffisant rénal sous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Kaletra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et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rosuvastatine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. </w:t>
      </w:r>
    </w:p>
    <w:p w:rsidR="00BE0D32" w:rsidRDefault="00BE0D32" w:rsidP="00BE0D32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rPr>
          <w:rFonts w:ascii="Century Gothic" w:eastAsia="Century Gothic" w:hAnsi="Century Gothic" w:cs="Century Gothic"/>
          <w:b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Rosuvastatine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(Crestor) et 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elvitégravir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cobicistat</w:t>
      </w:r>
      <w:proofErr w:type="spellEnd"/>
      <w:r>
        <w:rPr>
          <w:rFonts w:ascii="Century Gothic" w:eastAsia="Century Gothic" w:hAnsi="Century Gothic" w:cs="Century Gothic"/>
          <w:sz w:val="22"/>
          <w:szCs w:val="22"/>
          <w:vertAlign w:val="superscript"/>
        </w:rPr>
        <w:t xml:space="preserve"> </w:t>
      </w:r>
      <w:r>
        <w:rPr>
          <w:rFonts w:ascii="Century Gothic" w:eastAsia="Century Gothic" w:hAnsi="Century Gothic" w:cs="Century Gothic"/>
          <w:sz w:val="22"/>
          <w:szCs w:val="22"/>
          <w:vertAlign w:val="superscript"/>
        </w:rPr>
        <w:t>2,</w:t>
      </w:r>
      <w:r w:rsidR="00BC5A03">
        <w:rPr>
          <w:rFonts w:ascii="Century Gothic" w:eastAsia="Century Gothic" w:hAnsi="Century Gothic" w:cs="Century Gothic"/>
          <w:sz w:val="22"/>
          <w:szCs w:val="22"/>
          <w:vertAlign w:val="superscript"/>
        </w:rPr>
        <w:t xml:space="preserve"> </w:t>
      </w:r>
      <w:r>
        <w:rPr>
          <w:rFonts w:ascii="Century Gothic" w:eastAsia="Century Gothic" w:hAnsi="Century Gothic" w:cs="Century Gothic"/>
          <w:sz w:val="22"/>
          <w:szCs w:val="22"/>
          <w:vertAlign w:val="superscript"/>
        </w:rPr>
        <w:t>19</w:t>
      </w:r>
      <w:r w:rsidR="00BC5A03">
        <w:rPr>
          <w:rFonts w:ascii="Century Gothic" w:eastAsia="Century Gothic" w:hAnsi="Century Gothic" w:cs="Century Gothic"/>
          <w:sz w:val="22"/>
          <w:szCs w:val="22"/>
          <w:vertAlign w:val="superscript"/>
        </w:rPr>
        <w:t>, 20</w:t>
      </w:r>
      <w:r>
        <w:rPr>
          <w:rFonts w:ascii="Century Gothic" w:eastAsia="Century Gothic" w:hAnsi="Century Gothic" w:cs="Century Gothic"/>
          <w:sz w:val="22"/>
          <w:szCs w:val="22"/>
        </w:rPr>
        <w:t> :</w:t>
      </w:r>
    </w:p>
    <w:p w:rsidR="00BE0D32" w:rsidRDefault="00BE0D32" w:rsidP="00BE0D3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  <w:proofErr w:type="spellStart"/>
      <w:r w:rsidRPr="00BE0D32">
        <w:rPr>
          <w:rFonts w:ascii="Century Gothic" w:eastAsia="Century Gothic" w:hAnsi="Century Gothic" w:cs="Century Gothic"/>
          <w:color w:val="000000"/>
          <w:sz w:val="22"/>
          <w:szCs w:val="22"/>
        </w:rPr>
        <w:t>Elvitégravir</w:t>
      </w:r>
      <w:proofErr w:type="spellEnd"/>
      <w:r w:rsidRPr="00BE0D32"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 w:rsidRPr="00BE0D32">
        <w:rPr>
          <w:rFonts w:ascii="Century Gothic" w:eastAsia="Century Gothic" w:hAnsi="Century Gothic" w:cs="Century Gothic"/>
          <w:color w:val="000000"/>
          <w:sz w:val="22"/>
          <w:szCs w:val="22"/>
        </w:rPr>
        <w:t>Cobicistat</w:t>
      </w:r>
      <w:proofErr w:type="spellEnd"/>
      <w:r w:rsidRPr="00BE0D32"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 w:rsidRPr="00BE0D32">
        <w:rPr>
          <w:rFonts w:ascii="Century Gothic" w:eastAsia="Century Gothic" w:hAnsi="Century Gothic" w:cs="Century Gothic"/>
          <w:color w:val="000000"/>
          <w:sz w:val="22"/>
          <w:szCs w:val="22"/>
        </w:rPr>
        <w:t>Emtricitab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ine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Ténofovir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Stribild</w:t>
      </w:r>
      <w:proofErr w:type="spellEnd"/>
      <w:proofErr w:type="gramStart"/>
      <w:r w:rsidRPr="00BE0D32"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+</w:t>
      </w:r>
      <w:proofErr w:type="gram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rosuvastatine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10 mg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: ↑ de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38% SSC de la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rosuvastatine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.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  <w:r w:rsidRPr="00BE0D32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Selon la monographie cette augmentation semble transitoire et aucun ajustement de la dose de la </w:t>
      </w:r>
      <w:proofErr w:type="spellStart"/>
      <w:r w:rsidRPr="00BE0D32">
        <w:rPr>
          <w:rFonts w:ascii="Century Gothic" w:eastAsia="Century Gothic" w:hAnsi="Century Gothic" w:cs="Century Gothic"/>
          <w:color w:val="000000"/>
          <w:sz w:val="22"/>
          <w:szCs w:val="22"/>
        </w:rPr>
        <w:t>rosuvastatine</w:t>
      </w:r>
      <w:proofErr w:type="spellEnd"/>
      <w:r w:rsidRPr="00BE0D32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n'est recommandé. Probablement produite par l'inhibition par l'</w:t>
      </w:r>
      <w:proofErr w:type="spellStart"/>
      <w:r w:rsidRPr="00BE0D32">
        <w:rPr>
          <w:rFonts w:ascii="Century Gothic" w:eastAsia="Century Gothic" w:hAnsi="Century Gothic" w:cs="Century Gothic"/>
          <w:color w:val="000000"/>
          <w:sz w:val="22"/>
          <w:szCs w:val="22"/>
        </w:rPr>
        <w:t>elvitégravir</w:t>
      </w:r>
      <w:proofErr w:type="spellEnd"/>
      <w:r w:rsidRPr="00BE0D32"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 w:rsidRPr="00BE0D32">
        <w:rPr>
          <w:rFonts w:ascii="Century Gothic" w:eastAsia="Century Gothic" w:hAnsi="Century Gothic" w:cs="Century Gothic"/>
          <w:color w:val="000000"/>
          <w:sz w:val="22"/>
          <w:szCs w:val="22"/>
        </w:rPr>
        <w:t>cobicistat</w:t>
      </w:r>
      <w:proofErr w:type="spellEnd"/>
      <w:r w:rsidRPr="00BE0D32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de l'efflux intestinal par la BCRP ou de l'absorption hépatique par les OATP. Aucun événement indésirable grave, aucun effet indésirable de grade 2, 3 ou 4 ni aucune anomalie de laboratoire de degré 3 ou 4 ne s'est produit.</w:t>
      </w:r>
    </w:p>
    <w:p w:rsidR="004266B6" w:rsidRDefault="004266B6">
      <w:pPr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:rsidR="004266B6" w:rsidRDefault="00D65CE5">
      <w:pPr>
        <w:rPr>
          <w:rFonts w:ascii="Century Gothic" w:eastAsia="Century Gothic" w:hAnsi="Century Gothic" w:cs="Century Gothic"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sz w:val="22"/>
          <w:szCs w:val="22"/>
          <w:u w:val="single"/>
        </w:rPr>
        <w:t>Options thérapeutiques possibles</w:t>
      </w:r>
      <w:r>
        <w:rPr>
          <w:rFonts w:ascii="Century Gothic" w:eastAsia="Century Gothic" w:hAnsi="Century Gothic" w:cs="Century Gothic"/>
          <w:sz w:val="22"/>
          <w:szCs w:val="22"/>
          <w:u w:val="single"/>
          <w:vertAlign w:val="superscript"/>
        </w:rPr>
        <w:t>1-21</w:t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 xml:space="preserve"> : </w:t>
      </w:r>
    </w:p>
    <w:p w:rsidR="004266B6" w:rsidRDefault="00D65CE5">
      <w:pPr>
        <w:jc w:val="center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*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Lovastatine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et 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Simvastatine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sont contre-indiqués*</w:t>
      </w:r>
    </w:p>
    <w:p w:rsidR="004266B6" w:rsidRDefault="00D65CE5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Atorvastatine </w:t>
      </w:r>
    </w:p>
    <w:p w:rsidR="004266B6" w:rsidRDefault="00D65CE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Débuter par </w:t>
      </w:r>
      <w:r>
        <w:rPr>
          <w:rFonts w:ascii="Century Gothic" w:eastAsia="Century Gothic" w:hAnsi="Century Gothic" w:cs="Century Gothic"/>
          <w:sz w:val="22"/>
          <w:szCs w:val="22"/>
        </w:rPr>
        <w:t>une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dose </w:t>
      </w:r>
      <w:r>
        <w:rPr>
          <w:rFonts w:ascii="Century Gothic" w:eastAsia="Century Gothic" w:hAnsi="Century Gothic" w:cs="Century Gothic"/>
          <w:sz w:val="22"/>
          <w:szCs w:val="22"/>
        </w:rPr>
        <w:t>de 10 mg QD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puis </w:t>
      </w:r>
      <w:r>
        <w:rPr>
          <w:rFonts w:ascii="Century Gothic" w:eastAsia="Century Gothic" w:hAnsi="Century Gothic" w:cs="Century Gothic"/>
          <w:sz w:val="22"/>
          <w:szCs w:val="22"/>
        </w:rPr>
        <w:t>augment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er </w:t>
      </w:r>
      <w:r>
        <w:rPr>
          <w:rFonts w:ascii="Century Gothic" w:eastAsia="Century Gothic" w:hAnsi="Century Gothic" w:cs="Century Gothic"/>
          <w:sz w:val="22"/>
          <w:szCs w:val="22"/>
        </w:rPr>
        <w:t>prudem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ment en fonction de la réponse et de la tolérance.</w:t>
      </w:r>
    </w:p>
    <w:p w:rsidR="004266B6" w:rsidRDefault="00D65CE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Ne pas dépasser 20 mg par jour selon les lignes directrices américaines. </w:t>
      </w:r>
    </w:p>
    <w:p w:rsidR="004266B6" w:rsidRDefault="00D65CE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Ne pas dépasser 40 mg par jour selon les lignes directrices européennes.</w:t>
      </w:r>
    </w:p>
    <w:p w:rsidR="004266B6" w:rsidRDefault="004266B6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4266B6" w:rsidRDefault="00D65CE5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Rosuvastatine</w:t>
      </w:r>
      <w:proofErr w:type="spellEnd"/>
      <w:r w:rsidR="00BC5A03">
        <w:rPr>
          <w:rFonts w:ascii="Century Gothic" w:eastAsia="Century Gothic" w:hAnsi="Century Gothic" w:cs="Century Gothic"/>
          <w:b/>
          <w:sz w:val="22"/>
          <w:szCs w:val="22"/>
        </w:rPr>
        <w:t xml:space="preserve"> et IP</w:t>
      </w:r>
    </w:p>
    <w:p w:rsidR="004266B6" w:rsidRDefault="00D65CE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Débuter par la dose la plus faible possible puis titrer graduellement en fonction de la réponse et de la tolérance. </w:t>
      </w:r>
    </w:p>
    <w:p w:rsidR="004266B6" w:rsidRDefault="00D65CE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Ne pas dépasser 10 mg par jour selon les lignes directrices américaines. </w:t>
      </w:r>
    </w:p>
    <w:p w:rsidR="004266B6" w:rsidRPr="00BC5A03" w:rsidRDefault="00D65CE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Ne pas dépasser 20 mg par jour selon les lignes directrices européennes.</w:t>
      </w:r>
    </w:p>
    <w:p w:rsidR="00BC5A03" w:rsidRPr="00BC5A03" w:rsidRDefault="00BC5A03" w:rsidP="00BC5A03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proofErr w:type="spellStart"/>
      <w:r w:rsidRPr="00BC5A03">
        <w:rPr>
          <w:rFonts w:ascii="Century Gothic" w:eastAsia="Century Gothic" w:hAnsi="Century Gothic" w:cs="Century Gothic"/>
          <w:b/>
          <w:sz w:val="22"/>
          <w:szCs w:val="22"/>
        </w:rPr>
        <w:t>Rosuvastatine</w:t>
      </w:r>
      <w:proofErr w:type="spellEnd"/>
      <w:r w:rsidRPr="00BC5A03">
        <w:rPr>
          <w:rFonts w:ascii="Century Gothic" w:eastAsia="Century Gothic" w:hAnsi="Century Gothic" w:cs="Century Gothic"/>
          <w:b/>
          <w:sz w:val="22"/>
          <w:szCs w:val="22"/>
        </w:rPr>
        <w:t xml:space="preserve"> et 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elvitégravir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cobicistat</w:t>
      </w:r>
      <w:proofErr w:type="spellEnd"/>
    </w:p>
    <w:p w:rsidR="00BC5A03" w:rsidRPr="00BC5A03" w:rsidRDefault="00BC5A03" w:rsidP="00BC5A03">
      <w:pPr>
        <w:pStyle w:val="Paragraphedelist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Aucun ajustement de la dose n’est recommandé.</w:t>
      </w:r>
    </w:p>
    <w:p w:rsidR="004266B6" w:rsidRDefault="004266B6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4266B6" w:rsidRDefault="00D65CE5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Solution de rechange aux statines</w:t>
      </w:r>
    </w:p>
    <w:p w:rsidR="004266B6" w:rsidRDefault="00D65CE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Pravastatine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Pravachol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4266B6" w:rsidRDefault="00D65CE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Ez</w:t>
      </w:r>
      <w:r>
        <w:rPr>
          <w:rFonts w:ascii="Century Gothic" w:eastAsia="Century Gothic" w:hAnsi="Century Gothic" w:cs="Century Gothic"/>
          <w:sz w:val="22"/>
          <w:szCs w:val="22"/>
        </w:rPr>
        <w:t>é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timibe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Ezetrol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4266B6" w:rsidRDefault="004266B6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4266B6" w:rsidRDefault="00D65CE5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Dans le cas où l’association d’une statine et d’un antirétroviral ci-haut mentionné est efficace et bien tolérée, un suivi étroit de l’efficacité et de l’innocuité de la statine est suffisant.</w:t>
      </w:r>
    </w:p>
    <w:p w:rsidR="004266B6" w:rsidRDefault="004266B6">
      <w:pPr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:rsidR="004266B6" w:rsidRDefault="00D65CE5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  <w:u w:val="single"/>
        </w:rPr>
        <w:t>Suivi :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Surveiller l’efficacité et les effets indésirables (effets GI, fatigue et faiblesse musculaire, myalgies, crampes musculaires, myopathies, rhabdomyolyse et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hépatotoxicité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 des statines.</w:t>
      </w:r>
    </w:p>
    <w:p w:rsidR="004266B6" w:rsidRDefault="004266B6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:rsidR="004266B6" w:rsidRDefault="00D65CE5">
      <w:pPr>
        <w:rPr>
          <w:rFonts w:ascii="Century Gothic" w:eastAsia="Century Gothic" w:hAnsi="Century Gothic" w:cs="Century Gothic"/>
          <w:sz w:val="22"/>
          <w:szCs w:val="22"/>
          <w:u w:val="single"/>
        </w:rPr>
      </w:pPr>
      <w:r>
        <w:br w:type="page"/>
      </w:r>
    </w:p>
    <w:p w:rsidR="004266B6" w:rsidRDefault="00D65CE5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sz w:val="22"/>
          <w:szCs w:val="22"/>
          <w:u w:val="single"/>
        </w:rPr>
        <w:lastRenderedPageBreak/>
        <w:t>Suggestion de la pharmacie ou nouvelle prescription</w:t>
      </w:r>
    </w:p>
    <w:tbl>
      <w:tblPr>
        <w:tblStyle w:val="a"/>
        <w:tblW w:w="93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6"/>
      </w:tblGrid>
      <w:tr w:rsidR="004266B6">
        <w:tc>
          <w:tcPr>
            <w:tcW w:w="9396" w:type="dxa"/>
          </w:tcPr>
          <w:p w:rsidR="004266B6" w:rsidRDefault="00D65CE5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Date : _____/_____/_____</w:t>
            </w:r>
          </w:p>
          <w:p w:rsidR="004266B6" w:rsidRDefault="00D65CE5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Patient(e) : ________________________          DDN : _____/_____/_____</w:t>
            </w:r>
          </w:p>
          <w:p w:rsidR="004266B6" w:rsidRDefault="00D65CE5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# Téléphone : _____________________________</w:t>
            </w:r>
          </w:p>
        </w:tc>
      </w:tr>
      <w:tr w:rsidR="004266B6">
        <w:tc>
          <w:tcPr>
            <w:tcW w:w="9396" w:type="dxa"/>
          </w:tcPr>
          <w:p w:rsidR="004266B6" w:rsidRDefault="00D65CE5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Rx</w:t>
            </w:r>
            <w:proofErr w:type="spellEnd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 : </w:t>
            </w:r>
          </w:p>
          <w:p w:rsidR="004266B6" w:rsidRDefault="004266B6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4266B6" w:rsidRDefault="004266B6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4266B6" w:rsidRDefault="004266B6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4266B6" w:rsidRDefault="004266B6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4266B6" w:rsidRDefault="00D65CE5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Ren</w:t>
            </w:r>
            <w:proofErr w:type="spellEnd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 : _____</w:t>
            </w:r>
          </w:p>
          <w:p w:rsidR="004266B6" w:rsidRDefault="004266B6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4266B6" w:rsidRDefault="004266B6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4266B6" w:rsidRDefault="004266B6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4266B6" w:rsidRDefault="00D65CE5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Médecin : __________     Licence : __________    Signature : __________</w:t>
            </w:r>
          </w:p>
          <w:p w:rsidR="004266B6" w:rsidRDefault="00D65CE5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Adresse : ____________________________________________</w:t>
            </w:r>
          </w:p>
          <w:p w:rsidR="004266B6" w:rsidRDefault="00D65CE5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#Téléphone : ____________________     #Télécopieur : ________________</w:t>
            </w:r>
          </w:p>
        </w:tc>
      </w:tr>
      <w:tr w:rsidR="004266B6">
        <w:tc>
          <w:tcPr>
            <w:tcW w:w="9396" w:type="dxa"/>
          </w:tcPr>
          <w:p w:rsidR="004266B6" w:rsidRDefault="00D65CE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Certification du prescripteur </w:t>
            </w:r>
          </w:p>
          <w:p w:rsidR="004266B6" w:rsidRDefault="00D65CE5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Je certifie que : </w:t>
            </w:r>
          </w:p>
          <w:p w:rsidR="004266B6" w:rsidRDefault="00D65CE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cette ordonnance est une ordonnance originale, </w:t>
            </w:r>
          </w:p>
          <w:p w:rsidR="004266B6" w:rsidRDefault="00D65CE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le pharmacien identifié précité est le seul destinataire, </w:t>
            </w:r>
          </w:p>
          <w:p w:rsidR="004266B6" w:rsidRDefault="00D65CE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l’original ne sera pas réutilisé.</w:t>
            </w:r>
          </w:p>
        </w:tc>
      </w:tr>
    </w:tbl>
    <w:p w:rsidR="004266B6" w:rsidRDefault="004266B6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4266B6" w:rsidRDefault="00D65CE5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Veuillez svp nous faire parvenir une copie de cette page avec votre conduite à tenir. </w:t>
      </w:r>
    </w:p>
    <w:p w:rsidR="004266B6" w:rsidRDefault="004266B6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4266B6" w:rsidRDefault="00D65CE5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Si vous avez besoin d’information complémentaire, n’hésitez pas à communiquer avec moi. </w:t>
      </w:r>
    </w:p>
    <w:p w:rsidR="004266B6" w:rsidRDefault="004266B6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4266B6" w:rsidRDefault="00D65CE5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Cordialement, </w:t>
      </w:r>
    </w:p>
    <w:p w:rsidR="004266B6" w:rsidRDefault="004266B6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4266B6" w:rsidRDefault="00D65CE5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Pharmacien(ne) : ____________________</w:t>
      </w:r>
      <w:r>
        <w:rPr>
          <w:rFonts w:ascii="Century Gothic" w:eastAsia="Century Gothic" w:hAnsi="Century Gothic" w:cs="Century Gothic"/>
          <w:sz w:val="22"/>
          <w:szCs w:val="22"/>
        </w:rPr>
        <w:tab/>
        <w:t>Pharmacie : ____________________</w:t>
      </w:r>
    </w:p>
    <w:p w:rsidR="004266B6" w:rsidRDefault="00D65CE5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#Téléphone : ____________________</w:t>
      </w:r>
      <w:r>
        <w:rPr>
          <w:rFonts w:ascii="Century Gothic" w:eastAsia="Century Gothic" w:hAnsi="Century Gothic" w:cs="Century Gothic"/>
          <w:sz w:val="22"/>
          <w:szCs w:val="22"/>
        </w:rPr>
        <w:tab/>
        <w:t>#Télécopieur : ____________________</w:t>
      </w:r>
    </w:p>
    <w:p w:rsidR="004266B6" w:rsidRDefault="004266B6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4266B6" w:rsidRDefault="00D65CE5">
      <w:pPr>
        <w:rPr>
          <w:rFonts w:ascii="Century Gothic" w:eastAsia="Century Gothic" w:hAnsi="Century Gothic" w:cs="Century Gothic"/>
          <w:sz w:val="22"/>
          <w:szCs w:val="22"/>
        </w:rPr>
      </w:pPr>
      <w:r>
        <w:br w:type="page"/>
      </w:r>
    </w:p>
    <w:p w:rsidR="004266B6" w:rsidRDefault="00D65CE5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gramStart"/>
      <w:r>
        <w:rPr>
          <w:rFonts w:ascii="Century Gothic" w:eastAsia="Century Gothic" w:hAnsi="Century Gothic" w:cs="Century Gothic"/>
          <w:sz w:val="22"/>
          <w:szCs w:val="22"/>
        </w:rPr>
        <w:lastRenderedPageBreak/>
        <w:t>Références</w:t>
      </w:r>
      <w:proofErr w:type="gramEnd"/>
      <w:r>
        <w:rPr>
          <w:rFonts w:ascii="Century Gothic" w:eastAsia="Century Gothic" w:hAnsi="Century Gothic" w:cs="Century Gothic"/>
          <w:sz w:val="22"/>
          <w:szCs w:val="22"/>
        </w:rPr>
        <w:t xml:space="preserve"> : </w:t>
      </w:r>
    </w:p>
    <w:p w:rsidR="004266B6" w:rsidRDefault="00D65CE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contextualSpacing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Monographie : Atorvastatine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Lipitor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), Pfizer, Québec, Canada, </w:t>
      </w:r>
      <w:r>
        <w:rPr>
          <w:rFonts w:ascii="Century Gothic" w:eastAsia="Century Gothic" w:hAnsi="Century Gothic" w:cs="Century Gothic"/>
          <w:sz w:val="22"/>
          <w:szCs w:val="22"/>
        </w:rPr>
        <w:t>20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mars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201</w:t>
      </w:r>
      <w:r>
        <w:rPr>
          <w:rFonts w:ascii="Century Gothic" w:eastAsia="Century Gothic" w:hAnsi="Century Gothic" w:cs="Century Gothic"/>
          <w:sz w:val="22"/>
          <w:szCs w:val="22"/>
        </w:rPr>
        <w:t>7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. </w:t>
      </w:r>
    </w:p>
    <w:p w:rsidR="004266B6" w:rsidRDefault="00D65CE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contextualSpacing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Monographie :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Elvitégravir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cobicistat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emtricitabine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ténofovir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disoproxil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fumarate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Stribild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)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Gilead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Sciences, Ontario, Canada,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sz w:val="22"/>
          <w:szCs w:val="22"/>
        </w:rPr>
        <w:t>12 avril 2018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.</w:t>
      </w:r>
    </w:p>
    <w:p w:rsidR="004266B6" w:rsidRDefault="00D65CE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contextualSpacing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 w:rsidRPr="005C1D2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Chauvin B, </w:t>
      </w:r>
      <w:proofErr w:type="spellStart"/>
      <w:r w:rsidRPr="005C1D2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Drouot</w:t>
      </w:r>
      <w:proofErr w:type="spellEnd"/>
      <w:r w:rsidRPr="005C1D2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S, </w:t>
      </w:r>
      <w:proofErr w:type="spellStart"/>
      <w:r w:rsidRPr="005C1D2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Barrail</w:t>
      </w:r>
      <w:proofErr w:type="spellEnd"/>
      <w:r w:rsidRPr="005C1D2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-Tran A et al. Drug-drug interactions between </w:t>
      </w:r>
      <w:proofErr w:type="spellStart"/>
      <w:r w:rsidRPr="005C1D2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HMGCoA</w:t>
      </w:r>
      <w:proofErr w:type="spellEnd"/>
      <w:r w:rsidRPr="005C1D2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reductase inhibitors (Statins) and antiviral protease inhibitors.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Clin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Pharmacokinet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. 2013; 52: 815–831. </w:t>
      </w:r>
    </w:p>
    <w:p w:rsidR="004266B6" w:rsidRDefault="00D65CE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contextualSpacing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proofErr w:type="spellStart"/>
      <w:r w:rsidRPr="005C1D2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Hoetelmanss</w:t>
      </w:r>
      <w:proofErr w:type="spellEnd"/>
      <w:r w:rsidRPr="005C1D2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R, </w:t>
      </w:r>
      <w:proofErr w:type="spellStart"/>
      <w:r w:rsidRPr="005C1D2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Lasure</w:t>
      </w:r>
      <w:proofErr w:type="spellEnd"/>
      <w:r w:rsidRPr="005C1D2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A, Koester A. The effect of TMC 114, a potent next-generation HIV protease inhibitor, with low dose ritonavir on </w:t>
      </w:r>
      <w:proofErr w:type="spellStart"/>
      <w:r w:rsidRPr="005C1D2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atorvastatine</w:t>
      </w:r>
      <w:proofErr w:type="spellEnd"/>
      <w:r w:rsidRPr="005C1D2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pharmacokinetics.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ICAAC. 2004. Abstract H-865 </w:t>
      </w:r>
    </w:p>
    <w:p w:rsidR="004266B6" w:rsidRDefault="00D65CE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contextualSpacing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proofErr w:type="spellStart"/>
      <w:r w:rsidRPr="005C1D2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Mah</w:t>
      </w:r>
      <w:proofErr w:type="spellEnd"/>
      <w:r w:rsidRPr="005C1D2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Ming JB and Gill MJ. Drug-Induced Rhabdomyolysis after Concomitant Use of Clarithromycin, Atorvastatin, and </w:t>
      </w:r>
      <w:proofErr w:type="spellStart"/>
      <w:r w:rsidRPr="005C1D2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Lopinavir</w:t>
      </w:r>
      <w:proofErr w:type="spellEnd"/>
      <w:r w:rsidRPr="005C1D2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/Ritonavir in a Patient with HIV. AIDS Patient Care and STDs 2003; 17: 207-210. 8. AIDS info, Guidelines for the use of antiretroviral agents in HIV-1-infected adults and adolescents (2014).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[En ligne]. Disponible : </w:t>
      </w:r>
      <w:r>
        <w:rPr>
          <w:rFonts w:ascii="Century Gothic" w:eastAsia="Century Gothic" w:hAnsi="Century Gothic" w:cs="Century Gothic"/>
          <w:color w:val="0000FF"/>
          <w:sz w:val="22"/>
          <w:szCs w:val="22"/>
        </w:rPr>
        <w:t xml:space="preserve">http://aidsinfo.nih.gov/guideline. </w:t>
      </w:r>
    </w:p>
    <w:p w:rsidR="004266B6" w:rsidRDefault="00D65CE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 w:rsidRPr="005C1D2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European AIDS Clinical Society (EACS) Guidelines 7.1, Nov 2014. 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[En ligne]. Disponible : </w:t>
      </w:r>
      <w:hyperlink r:id="rId8">
        <w:r>
          <w:rPr>
            <w:rFonts w:ascii="Century Gothic" w:eastAsia="Century Gothic" w:hAnsi="Century Gothic" w:cs="Century Gothic"/>
            <w:color w:val="1155CC"/>
            <w:sz w:val="22"/>
            <w:szCs w:val="22"/>
            <w:u w:val="single"/>
          </w:rPr>
          <w:t>http://www.eacsociety.org</w:t>
        </w:r>
      </w:hyperlink>
      <w:r>
        <w:rPr>
          <w:rFonts w:ascii="Century Gothic" w:eastAsia="Century Gothic" w:hAnsi="Century Gothic" w:cs="Century Gothic"/>
          <w:sz w:val="22"/>
          <w:szCs w:val="22"/>
        </w:rPr>
        <w:t xml:space="preserve">. </w:t>
      </w:r>
    </w:p>
    <w:p w:rsidR="004266B6" w:rsidRDefault="00D65CE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Monographie :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Pravastatine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Pravachol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), Bristol-Myers Squibb Canada, Québec, Canada, </w:t>
      </w:r>
      <w:r>
        <w:rPr>
          <w:rFonts w:ascii="Century Gothic" w:eastAsia="Century Gothic" w:hAnsi="Century Gothic" w:cs="Century Gothic"/>
          <w:sz w:val="22"/>
          <w:szCs w:val="22"/>
        </w:rPr>
        <w:t>18 octobre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2017.</w:t>
      </w:r>
    </w:p>
    <w:p w:rsidR="004266B6" w:rsidRDefault="00D65CE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contextualSpacing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Carr RA,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Andre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AK,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Bertz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RJ et al. </w:t>
      </w:r>
      <w:r w:rsidRPr="005C1D2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Concomitant administration of ABT-378/ritonavir (ABT-378/r) results in a clinically important pharmacokinetic (PK) interaction with atorvastatin (ATO) but not pravastatin (PRA). 40th ICAAC. 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Toronto, Canada,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September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17-20, 2000 Abstract 1644.</w:t>
      </w:r>
    </w:p>
    <w:p w:rsidR="004266B6" w:rsidRDefault="00D65CE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contextualSpacing/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Sekar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VJ,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Spinosa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-Guzman S, Marien K, et al. </w:t>
      </w:r>
      <w:r w:rsidRPr="005C1D2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Interaction between the new HIV protease inhibitor </w:t>
      </w:r>
      <w:proofErr w:type="spellStart"/>
      <w:r w:rsidRPr="005C1D2D">
        <w:rPr>
          <w:rFonts w:ascii="Century Gothic" w:eastAsia="Century Gothic" w:hAnsi="Century Gothic" w:cs="Century Gothic"/>
          <w:sz w:val="22"/>
          <w:szCs w:val="22"/>
          <w:lang w:val="en-CA"/>
        </w:rPr>
        <w:t>darunavir</w:t>
      </w:r>
      <w:proofErr w:type="spellEnd"/>
      <w:r w:rsidRPr="005C1D2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(TMC114) and the lipid-lowering agent pravastatin. 8th International Workshop on Clinical Pharmacology of HIV Therapy, 16-18 April 2007, Budapest, Hungary. </w:t>
      </w:r>
      <w:r>
        <w:rPr>
          <w:rFonts w:ascii="Century Gothic" w:eastAsia="Century Gothic" w:hAnsi="Century Gothic" w:cs="Century Gothic"/>
          <w:sz w:val="22"/>
          <w:szCs w:val="22"/>
        </w:rPr>
        <w:t>Abstract 54.</w:t>
      </w:r>
    </w:p>
    <w:p w:rsidR="004266B6" w:rsidRPr="005C1D2D" w:rsidRDefault="00D65CE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contextualSpacing/>
        <w:jc w:val="both"/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</w:pPr>
      <w:proofErr w:type="spellStart"/>
      <w:r w:rsidRPr="005C1D2D">
        <w:rPr>
          <w:rFonts w:ascii="Century Gothic" w:eastAsia="Century Gothic" w:hAnsi="Century Gothic" w:cs="Century Gothic"/>
          <w:sz w:val="22"/>
          <w:szCs w:val="22"/>
          <w:lang w:val="en-CA"/>
        </w:rPr>
        <w:t>Rosuvastatine</w:t>
      </w:r>
      <w:proofErr w:type="spellEnd"/>
      <w:r w:rsidRPr="005C1D2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(Crestor), AstraZeneca, Ontario, Canada, 21 mars 2017.</w:t>
      </w:r>
      <w:r w:rsidRPr="005C1D2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</w:t>
      </w:r>
    </w:p>
    <w:p w:rsidR="004266B6" w:rsidRPr="005C1D2D" w:rsidRDefault="00D65CE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contextualSpacing/>
        <w:jc w:val="both"/>
        <w:rPr>
          <w:rFonts w:ascii="Century Gothic" w:eastAsia="Century Gothic" w:hAnsi="Century Gothic" w:cs="Century Gothic"/>
          <w:sz w:val="22"/>
          <w:szCs w:val="22"/>
          <w:lang w:val="en-CA"/>
        </w:rPr>
      </w:pPr>
      <w:proofErr w:type="spellStart"/>
      <w:r w:rsidRPr="005C1D2D">
        <w:rPr>
          <w:rFonts w:ascii="Century Gothic" w:eastAsia="Century Gothic" w:hAnsi="Century Gothic" w:cs="Century Gothic"/>
          <w:sz w:val="22"/>
          <w:szCs w:val="22"/>
          <w:lang w:val="en-CA"/>
        </w:rPr>
        <w:t>Busti</w:t>
      </w:r>
      <w:proofErr w:type="spellEnd"/>
      <w:r w:rsidRPr="005C1D2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AJ, Bain AM, Hall RG, et al. Effects of atazanavir/ritonavir or fosamprenavir/ritonavir on the pharmacokinetics of rosuvastatin. J Cardiovasc Pharmacol; 2008, 51 (6): 605-610.</w:t>
      </w:r>
    </w:p>
    <w:p w:rsidR="004266B6" w:rsidRDefault="00D65CE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contextualSpacing/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Kiser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JJ, Gerber JG, Predhomme JA et al. </w:t>
      </w:r>
      <w:r w:rsidRPr="005C1D2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Drug/drug interaction between </w:t>
      </w:r>
      <w:proofErr w:type="spellStart"/>
      <w:r w:rsidRPr="005C1D2D">
        <w:rPr>
          <w:rFonts w:ascii="Century Gothic" w:eastAsia="Century Gothic" w:hAnsi="Century Gothic" w:cs="Century Gothic"/>
          <w:sz w:val="22"/>
          <w:szCs w:val="22"/>
          <w:lang w:val="en-CA"/>
        </w:rPr>
        <w:t>lopinavir</w:t>
      </w:r>
      <w:proofErr w:type="spellEnd"/>
      <w:r w:rsidRPr="005C1D2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/ritonavir and </w:t>
      </w:r>
      <w:proofErr w:type="spellStart"/>
      <w:r w:rsidRPr="005C1D2D">
        <w:rPr>
          <w:rFonts w:ascii="Century Gothic" w:eastAsia="Century Gothic" w:hAnsi="Century Gothic" w:cs="Century Gothic"/>
          <w:sz w:val="22"/>
          <w:szCs w:val="22"/>
          <w:lang w:val="en-CA"/>
        </w:rPr>
        <w:t>rosuvastatin</w:t>
      </w:r>
      <w:proofErr w:type="spellEnd"/>
      <w:r w:rsidRPr="005C1D2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in healthy volunteers. 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JAIDS Journal of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Acquired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Immune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Deficiency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Syndromes 2008; 47 (5): 570-578. </w:t>
      </w:r>
    </w:p>
    <w:p w:rsidR="004266B6" w:rsidRDefault="00D65CE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contextualSpacing/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 w:rsidRPr="005C1D2D">
        <w:rPr>
          <w:rFonts w:ascii="Century Gothic" w:eastAsia="Century Gothic" w:hAnsi="Century Gothic" w:cs="Century Gothic"/>
          <w:sz w:val="22"/>
          <w:szCs w:val="22"/>
          <w:lang w:val="en-CA"/>
        </w:rPr>
        <w:t>Samineni</w:t>
      </w:r>
      <w:proofErr w:type="spellEnd"/>
      <w:r w:rsidRPr="005C1D2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D, Desai P, </w:t>
      </w:r>
      <w:proofErr w:type="spellStart"/>
      <w:r w:rsidRPr="005C1D2D">
        <w:rPr>
          <w:rFonts w:ascii="Century Gothic" w:eastAsia="Century Gothic" w:hAnsi="Century Gothic" w:cs="Century Gothic"/>
          <w:sz w:val="22"/>
          <w:szCs w:val="22"/>
          <w:lang w:val="en-CA"/>
        </w:rPr>
        <w:t>Sallans</w:t>
      </w:r>
      <w:proofErr w:type="spellEnd"/>
      <w:r w:rsidRPr="005C1D2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L and </w:t>
      </w:r>
      <w:proofErr w:type="spellStart"/>
      <w:r w:rsidRPr="005C1D2D">
        <w:rPr>
          <w:rFonts w:ascii="Century Gothic" w:eastAsia="Century Gothic" w:hAnsi="Century Gothic" w:cs="Century Gothic"/>
          <w:sz w:val="22"/>
          <w:szCs w:val="22"/>
          <w:lang w:val="en-CA"/>
        </w:rPr>
        <w:t>Fichtenbaum</w:t>
      </w:r>
      <w:proofErr w:type="spellEnd"/>
      <w:r w:rsidRPr="005C1D2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C. Steady-State Pharmacokinetic Interactions of </w:t>
      </w:r>
      <w:proofErr w:type="spellStart"/>
      <w:r w:rsidRPr="005C1D2D">
        <w:rPr>
          <w:rFonts w:ascii="Century Gothic" w:eastAsia="Century Gothic" w:hAnsi="Century Gothic" w:cs="Century Gothic"/>
          <w:sz w:val="22"/>
          <w:szCs w:val="22"/>
          <w:lang w:val="en-CA"/>
        </w:rPr>
        <w:t>Darunavir</w:t>
      </w:r>
      <w:proofErr w:type="spellEnd"/>
      <w:r w:rsidRPr="005C1D2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/Ritonavir </w:t>
      </w:r>
      <w:proofErr w:type="gramStart"/>
      <w:r w:rsidRPr="005C1D2D">
        <w:rPr>
          <w:rFonts w:ascii="Century Gothic" w:eastAsia="Century Gothic" w:hAnsi="Century Gothic" w:cs="Century Gothic"/>
          <w:sz w:val="22"/>
          <w:szCs w:val="22"/>
          <w:lang w:val="en-CA"/>
        </w:rPr>
        <w:t>With</w:t>
      </w:r>
      <w:proofErr w:type="gramEnd"/>
      <w:r w:rsidRPr="005C1D2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Lipid-Lowering Agent </w:t>
      </w:r>
      <w:proofErr w:type="spellStart"/>
      <w:r w:rsidRPr="005C1D2D">
        <w:rPr>
          <w:rFonts w:ascii="Century Gothic" w:eastAsia="Century Gothic" w:hAnsi="Century Gothic" w:cs="Century Gothic"/>
          <w:sz w:val="22"/>
          <w:szCs w:val="22"/>
          <w:lang w:val="en-CA"/>
        </w:rPr>
        <w:t>Rosuvastatin</w:t>
      </w:r>
      <w:proofErr w:type="spellEnd"/>
      <w:r w:rsidRPr="005C1D2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. 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The Journal of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Clinical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Pharmacology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. 2012; 52 (6): 922-931.</w:t>
      </w:r>
    </w:p>
    <w:p w:rsidR="004266B6" w:rsidRDefault="00D65CE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contextualSpacing/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5C1D2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De </w:t>
      </w:r>
      <w:proofErr w:type="spellStart"/>
      <w:r w:rsidRPr="005C1D2D">
        <w:rPr>
          <w:rFonts w:ascii="Century Gothic" w:eastAsia="Century Gothic" w:hAnsi="Century Gothic" w:cs="Century Gothic"/>
          <w:sz w:val="22"/>
          <w:szCs w:val="22"/>
          <w:lang w:val="en-CA"/>
        </w:rPr>
        <w:t>Kanter</w:t>
      </w:r>
      <w:proofErr w:type="spellEnd"/>
      <w:r w:rsidRPr="005C1D2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, C, </w:t>
      </w:r>
      <w:proofErr w:type="spellStart"/>
      <w:r w:rsidRPr="005C1D2D">
        <w:rPr>
          <w:rFonts w:ascii="Century Gothic" w:eastAsia="Century Gothic" w:hAnsi="Century Gothic" w:cs="Century Gothic"/>
          <w:sz w:val="22"/>
          <w:szCs w:val="22"/>
          <w:lang w:val="en-CA"/>
        </w:rPr>
        <w:t>Keuter</w:t>
      </w:r>
      <w:proofErr w:type="spellEnd"/>
      <w:r w:rsidRPr="005C1D2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, M. van der Lee M.J., Koopmans, P.P. and Burger D.M. Rhabdomyolysis in an HIV-infected patient with impaired renal function </w:t>
      </w:r>
      <w:proofErr w:type="spellStart"/>
      <w:r w:rsidRPr="005C1D2D">
        <w:rPr>
          <w:rFonts w:ascii="Century Gothic" w:eastAsia="Century Gothic" w:hAnsi="Century Gothic" w:cs="Century Gothic"/>
          <w:sz w:val="22"/>
          <w:szCs w:val="22"/>
          <w:lang w:val="en-CA"/>
        </w:rPr>
        <w:t>concomitanly</w:t>
      </w:r>
      <w:proofErr w:type="spellEnd"/>
      <w:r w:rsidRPr="005C1D2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treated with </w:t>
      </w:r>
      <w:proofErr w:type="spellStart"/>
      <w:r w:rsidRPr="005C1D2D">
        <w:rPr>
          <w:rFonts w:ascii="Century Gothic" w:eastAsia="Century Gothic" w:hAnsi="Century Gothic" w:cs="Century Gothic"/>
          <w:sz w:val="22"/>
          <w:szCs w:val="22"/>
          <w:lang w:val="en-CA"/>
        </w:rPr>
        <w:t>rosuvastatin</w:t>
      </w:r>
      <w:proofErr w:type="spellEnd"/>
      <w:r w:rsidRPr="005C1D2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and </w:t>
      </w:r>
      <w:proofErr w:type="spellStart"/>
      <w:r w:rsidRPr="005C1D2D">
        <w:rPr>
          <w:rFonts w:ascii="Century Gothic" w:eastAsia="Century Gothic" w:hAnsi="Century Gothic" w:cs="Century Gothic"/>
          <w:sz w:val="22"/>
          <w:szCs w:val="22"/>
          <w:lang w:val="en-CA"/>
        </w:rPr>
        <w:t>lopinavir</w:t>
      </w:r>
      <w:proofErr w:type="spellEnd"/>
      <w:r w:rsidRPr="005C1D2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/ritonavir. 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Antiviral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Therapy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. 2011; 16 :435-437.</w:t>
      </w:r>
    </w:p>
    <w:p w:rsidR="004266B6" w:rsidRDefault="00D65CE5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ind w:left="714" w:hanging="357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Monographie :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Simvastatine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Zocor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),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Merck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, Québec, Canada, </w:t>
      </w:r>
      <w:r>
        <w:rPr>
          <w:rFonts w:ascii="Century Gothic" w:eastAsia="Century Gothic" w:hAnsi="Century Gothic" w:cs="Century Gothic"/>
          <w:sz w:val="22"/>
          <w:szCs w:val="22"/>
        </w:rPr>
        <w:t>10 août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201</w:t>
      </w:r>
      <w:r>
        <w:rPr>
          <w:rFonts w:ascii="Century Gothic" w:eastAsia="Century Gothic" w:hAnsi="Century Gothic" w:cs="Century Gothic"/>
          <w:sz w:val="22"/>
          <w:szCs w:val="22"/>
        </w:rPr>
        <w:t>8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.</w:t>
      </w:r>
    </w:p>
    <w:p w:rsidR="004266B6" w:rsidRDefault="00D65CE5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ind w:left="714" w:hanging="357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Fichtenbaum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CJ, Gerber JG,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Rosenkranz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SL, et al. </w:t>
      </w:r>
      <w:r w:rsidRPr="005C1D2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Pharmacokinetic interactions between protease inhibitors and statins in HIV seronegative volunteers: ACTG Study A5047.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AIDS 2002 Mar 8; 16 (4): 569-577. </w:t>
      </w:r>
    </w:p>
    <w:p w:rsidR="004266B6" w:rsidRDefault="00D65CE5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ind w:left="714" w:hanging="357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 w:rsidRPr="005C1D2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Cheng CH, Miller C, Lowe C, et al. Rhabdomyolysis due to probable interaction between simvastatin and ritonavir.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Am J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Health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Syst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Pharm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2002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Apr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15; 59 (8): 728-730.</w:t>
      </w:r>
    </w:p>
    <w:p w:rsidR="004266B6" w:rsidRDefault="00D65CE5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ind w:left="714" w:hanging="357"/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lastRenderedPageBreak/>
        <w:t>Bastida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C,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Also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MA,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Pericas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JM, et al. </w:t>
      </w:r>
      <w:r w:rsidRPr="005C1D2D">
        <w:rPr>
          <w:rFonts w:ascii="Century Gothic" w:eastAsia="Century Gothic" w:hAnsi="Century Gothic" w:cs="Century Gothic"/>
          <w:sz w:val="22"/>
          <w:szCs w:val="22"/>
          <w:lang w:val="en-CA"/>
        </w:rPr>
        <w:t>Rhabdomyolysis and severe hepatotoxicity due to a drug-drug interaction between ritonavir and simvastatin. Could we use the most cost-effective statin in all human immunodeficiency virus-infected patients</w:t>
      </w:r>
      <w:proofErr w:type="gramStart"/>
      <w:r w:rsidRPr="005C1D2D">
        <w:rPr>
          <w:rFonts w:ascii="Century Gothic" w:eastAsia="Century Gothic" w:hAnsi="Century Gothic" w:cs="Century Gothic"/>
          <w:sz w:val="22"/>
          <w:szCs w:val="22"/>
          <w:lang w:val="en-CA"/>
        </w:rPr>
        <w:t>?.</w:t>
      </w:r>
      <w:proofErr w:type="gramEnd"/>
      <w:r w:rsidRPr="005C1D2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Enferm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Infecc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Microbiol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Clin. 2014 Jun 6; 32 (9): 579-582.</w:t>
      </w:r>
    </w:p>
    <w:p w:rsidR="00BE0D32" w:rsidRDefault="00BE0D32" w:rsidP="00BE0D32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 w:rsidRPr="00BE0D32">
        <w:rPr>
          <w:rFonts w:ascii="Century Gothic" w:eastAsia="Century Gothic" w:hAnsi="Century Gothic" w:cs="Century Gothic"/>
          <w:sz w:val="22"/>
          <w:szCs w:val="22"/>
          <w:lang w:val="en-CA"/>
        </w:rPr>
        <w:t>Custodio</w:t>
      </w:r>
      <w:proofErr w:type="spellEnd"/>
      <w:r w:rsidRPr="00BE0D32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J, Wang H, </w:t>
      </w:r>
      <w:proofErr w:type="spellStart"/>
      <w:r w:rsidRPr="00BE0D32">
        <w:rPr>
          <w:rFonts w:ascii="Century Gothic" w:eastAsia="Century Gothic" w:hAnsi="Century Gothic" w:cs="Century Gothic"/>
          <w:sz w:val="22"/>
          <w:szCs w:val="22"/>
          <w:lang w:val="en-CA"/>
        </w:rPr>
        <w:t>Hao</w:t>
      </w:r>
      <w:proofErr w:type="spellEnd"/>
      <w:r w:rsidRPr="00BE0D32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J, </w:t>
      </w:r>
      <w:proofErr w:type="spellStart"/>
      <w:r w:rsidRPr="00BE0D32">
        <w:rPr>
          <w:rFonts w:ascii="Century Gothic" w:eastAsia="Century Gothic" w:hAnsi="Century Gothic" w:cs="Century Gothic"/>
          <w:sz w:val="22"/>
          <w:szCs w:val="22"/>
          <w:lang w:val="en-CA"/>
        </w:rPr>
        <w:t>Lepist</w:t>
      </w:r>
      <w:proofErr w:type="spellEnd"/>
      <w:r w:rsidRPr="00BE0D32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EI, Ray AS et al. Pharmacokinetics of </w:t>
      </w:r>
      <w:proofErr w:type="spellStart"/>
      <w:r w:rsidRPr="00BE0D32">
        <w:rPr>
          <w:rFonts w:ascii="Century Gothic" w:eastAsia="Century Gothic" w:hAnsi="Century Gothic" w:cs="Century Gothic"/>
          <w:sz w:val="22"/>
          <w:szCs w:val="22"/>
          <w:lang w:val="en-CA"/>
        </w:rPr>
        <w:t>cobicistat</w:t>
      </w:r>
      <w:proofErr w:type="spellEnd"/>
      <w:r w:rsidRPr="00BE0D32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boosted-</w:t>
      </w:r>
      <w:proofErr w:type="spellStart"/>
      <w:r w:rsidRPr="00BE0D32">
        <w:rPr>
          <w:rFonts w:ascii="Century Gothic" w:eastAsia="Century Gothic" w:hAnsi="Century Gothic" w:cs="Century Gothic"/>
          <w:sz w:val="22"/>
          <w:szCs w:val="22"/>
          <w:lang w:val="en-CA"/>
        </w:rPr>
        <w:t>elvitegravir</w:t>
      </w:r>
      <w:proofErr w:type="spellEnd"/>
      <w:r w:rsidRPr="00BE0D32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administered in combination with </w:t>
      </w:r>
      <w:proofErr w:type="spellStart"/>
      <w:r w:rsidRPr="00BE0D32">
        <w:rPr>
          <w:rFonts w:ascii="Century Gothic" w:eastAsia="Century Gothic" w:hAnsi="Century Gothic" w:cs="Century Gothic"/>
          <w:sz w:val="22"/>
          <w:szCs w:val="22"/>
          <w:lang w:val="en-CA"/>
        </w:rPr>
        <w:t>rosuvastatin</w:t>
      </w:r>
      <w:proofErr w:type="spellEnd"/>
      <w:r w:rsidRPr="00BE0D32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. </w:t>
      </w:r>
      <w:r w:rsidRPr="00BE0D32">
        <w:rPr>
          <w:rFonts w:ascii="Century Gothic" w:eastAsia="Century Gothic" w:hAnsi="Century Gothic" w:cs="Century Gothic"/>
          <w:sz w:val="22"/>
          <w:szCs w:val="22"/>
        </w:rPr>
        <w:t xml:space="preserve">Clin </w:t>
      </w:r>
      <w:proofErr w:type="spellStart"/>
      <w:r w:rsidRPr="00BE0D32">
        <w:rPr>
          <w:rFonts w:ascii="Century Gothic" w:eastAsia="Century Gothic" w:hAnsi="Century Gothic" w:cs="Century Gothic"/>
          <w:sz w:val="22"/>
          <w:szCs w:val="22"/>
        </w:rPr>
        <w:t>Pharmacol</w:t>
      </w:r>
      <w:proofErr w:type="spellEnd"/>
      <w:r w:rsidRPr="00BE0D32">
        <w:rPr>
          <w:rFonts w:ascii="Century Gothic" w:eastAsia="Century Gothic" w:hAnsi="Century Gothic" w:cs="Century Gothic"/>
          <w:sz w:val="22"/>
          <w:szCs w:val="22"/>
        </w:rPr>
        <w:t>, 2014, 54(6): 649-56.</w:t>
      </w:r>
    </w:p>
    <w:p w:rsidR="004266B6" w:rsidRDefault="00D65CE5">
      <w:pPr>
        <w:numPr>
          <w:ilvl w:val="0"/>
          <w:numId w:val="11"/>
        </w:numPr>
        <w:contextualSpacing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Monographie :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Elvitégravir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cobicistat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emtricitabine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ténofovir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alafénamide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Genvoya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)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Gilead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Sciences, Ontario, Canada, 12 avril 2018.</w:t>
      </w:r>
    </w:p>
    <w:p w:rsidR="004266B6" w:rsidRDefault="00D65CE5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ind w:left="714" w:hanging="357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Monographies des inhibiteurs de la prot</w:t>
      </w:r>
      <w:r>
        <w:rPr>
          <w:rFonts w:ascii="Century Gothic" w:eastAsia="Century Gothic" w:hAnsi="Century Gothic" w:cs="Century Gothic"/>
          <w:sz w:val="22"/>
          <w:szCs w:val="22"/>
        </w:rPr>
        <w:t>é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ase consultées </w:t>
      </w:r>
      <w:r>
        <w:rPr>
          <w:rFonts w:ascii="Century Gothic" w:eastAsia="Century Gothic" w:hAnsi="Century Gothic" w:cs="Century Gothic"/>
          <w:sz w:val="22"/>
          <w:szCs w:val="22"/>
        </w:rPr>
        <w:t>novem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bre 201</w:t>
      </w:r>
      <w:r>
        <w:rPr>
          <w:rFonts w:ascii="Century Gothic" w:eastAsia="Century Gothic" w:hAnsi="Century Gothic" w:cs="Century Gothic"/>
          <w:sz w:val="22"/>
          <w:szCs w:val="22"/>
        </w:rPr>
        <w:t>8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.</w:t>
      </w:r>
    </w:p>
    <w:p w:rsidR="004266B6" w:rsidRDefault="00D65CE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contextualSpacing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Guide thérapeutique VIH. [En ligne]. Disponible : </w:t>
      </w:r>
      <w:hyperlink r:id="rId9">
        <w:r>
          <w:rPr>
            <w:rFonts w:ascii="Century Gothic" w:eastAsia="Century Gothic" w:hAnsi="Century Gothic" w:cs="Century Gothic"/>
            <w:color w:val="0563C1"/>
            <w:sz w:val="22"/>
            <w:szCs w:val="22"/>
            <w:u w:val="single"/>
          </w:rPr>
          <w:t>http://www.guidetherapeutiquevih.com</w:t>
        </w:r>
      </w:hyperlink>
    </w:p>
    <w:p w:rsidR="004266B6" w:rsidRDefault="004266B6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sectPr w:rsidR="004266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E5A" w:rsidRDefault="00195E5A">
      <w:r>
        <w:separator/>
      </w:r>
    </w:p>
  </w:endnote>
  <w:endnote w:type="continuationSeparator" w:id="0">
    <w:p w:rsidR="00195E5A" w:rsidRDefault="0019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6B6" w:rsidRDefault="004266B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6B6" w:rsidRDefault="00195E5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hyperlink r:id="rId1">
      <w:r w:rsidR="00D65CE5">
        <w:rPr>
          <w:color w:val="0563C1"/>
          <w:u w:val="single"/>
        </w:rPr>
        <w:t>www.guidetherapeutiqueVIH.com</w:t>
      </w:r>
    </w:hyperlink>
    <w:r w:rsidR="00D65CE5">
      <w:rPr>
        <w:color w:val="000000"/>
      </w:rPr>
      <w:t xml:space="preserve">  </w:t>
    </w:r>
  </w:p>
  <w:p w:rsidR="004266B6" w:rsidRDefault="00D65CE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bookmarkStart w:id="1" w:name="_gjdgxs" w:colFirst="0" w:colLast="0"/>
    <w:bookmarkEnd w:id="1"/>
    <w:r>
      <w:t>Novem</w:t>
    </w:r>
    <w:r>
      <w:rPr>
        <w:color w:val="000000"/>
      </w:rPr>
      <w:t>bre 201</w:t>
    </w:r>
    <w:r>
      <w:t>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6B6" w:rsidRDefault="004266B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E5A" w:rsidRDefault="00195E5A">
      <w:r>
        <w:separator/>
      </w:r>
    </w:p>
  </w:footnote>
  <w:footnote w:type="continuationSeparator" w:id="0">
    <w:p w:rsidR="00195E5A" w:rsidRDefault="00195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6B6" w:rsidRDefault="004266B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6B6" w:rsidRDefault="004266B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6B6" w:rsidRDefault="004266B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0E7"/>
    <w:multiLevelType w:val="multilevel"/>
    <w:tmpl w:val="372C00AC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1264E20"/>
    <w:multiLevelType w:val="multilevel"/>
    <w:tmpl w:val="DF2C2D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24543"/>
    <w:multiLevelType w:val="multilevel"/>
    <w:tmpl w:val="A9D85BD2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312C15"/>
    <w:multiLevelType w:val="multilevel"/>
    <w:tmpl w:val="99422648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3EA2149"/>
    <w:multiLevelType w:val="multilevel"/>
    <w:tmpl w:val="43186B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B8744F0"/>
    <w:multiLevelType w:val="multilevel"/>
    <w:tmpl w:val="ED3479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83B20A2"/>
    <w:multiLevelType w:val="multilevel"/>
    <w:tmpl w:val="437A26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A947B1A"/>
    <w:multiLevelType w:val="multilevel"/>
    <w:tmpl w:val="A9C21932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29E6E15"/>
    <w:multiLevelType w:val="multilevel"/>
    <w:tmpl w:val="B18CD6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9697FB0"/>
    <w:multiLevelType w:val="multilevel"/>
    <w:tmpl w:val="B6E0212E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9FE5CA8"/>
    <w:multiLevelType w:val="multilevel"/>
    <w:tmpl w:val="AAD08C76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266B6"/>
    <w:rsid w:val="00195E5A"/>
    <w:rsid w:val="00243CCE"/>
    <w:rsid w:val="004266B6"/>
    <w:rsid w:val="005C1D2D"/>
    <w:rsid w:val="00BC5A03"/>
    <w:rsid w:val="00BE0D32"/>
    <w:rsid w:val="00D6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fr-FR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C5A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fr-FR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C5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csociety.org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uidetherapeutiquevih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uidetherapeutiquevi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1623</Words>
  <Characters>8928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Claude</cp:lastModifiedBy>
  <cp:revision>4</cp:revision>
  <dcterms:created xsi:type="dcterms:W3CDTF">2019-04-02T11:48:00Z</dcterms:created>
  <dcterms:modified xsi:type="dcterms:W3CDTF">2019-10-25T08:22:00Z</dcterms:modified>
</cp:coreProperties>
</file>