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Opinion pharmaceutique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Interaction entre les anticonvulsivants et les antirétroviraux combinés 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au ritonavir ou au cobicistat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Patient(e) : _________________________                                          ​​​DDN : _____/_____/_____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  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Après avoir analysé le dossier de votre patient(e), j’ai relevé un problème relié à sa pharmacothérapie. 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Interaction entre 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Carbamazépine (Tegretol)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Clobazam (Frisium)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Lamotrigine (Lamictal)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Oxcarbazépine (Trileptal)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Phénobarbital (Luminal)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Phénytoïne (Dilantin)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Valproate (Epival, Depakene)</w:t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Et </w:t>
      </w:r>
    </w:p>
    <w:p w:rsidR="00000000" w:rsidDel="00000000" w:rsidP="00000000" w:rsidRDefault="00000000" w:rsidRPr="00000000" w14:paraId="00000012">
      <w:pPr>
        <w:ind w:lef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Cobicistat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Atazanavir/Cobicistat (Evotaz)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Darunavir/Cobicistat (Prezcobix)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Darunavir/Cobicistat/Emtricitabine/Ténofovir alafénamide (Symtuza)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lvitégravir/Cobicistat/Emtricitabine/Ténofovir (Stribild, Genvoya)</w:t>
      </w:r>
    </w:p>
    <w:p w:rsidR="00000000" w:rsidDel="00000000" w:rsidP="00000000" w:rsidRDefault="00000000" w:rsidRPr="00000000" w14:paraId="00000017">
      <w:pPr>
        <w:ind w:left="360"/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Ritonavir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Atazanavir/Ritonavir (Reyataz/Norvir)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Darunavir/Ritonavir (Prezista/Norvir)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Lopinavir/Ritonavir (Kaletra)</w:t>
      </w:r>
    </w:p>
    <w:p w:rsidR="00000000" w:rsidDel="00000000" w:rsidP="00000000" w:rsidRDefault="00000000" w:rsidRPr="00000000" w14:paraId="0000001B">
      <w:pPr>
        <w:contextualSpacing w:val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contextualSpacing w:val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Une perte d’efficacité des antirétroviraux ainsi qu’une possible diminution de l’efficacité des anticonvulsivants et, dans certaines situations, une augmentation des effets indésirables peuvent survenir suivant l’administration concomitante. Voici pourquoi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1-8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 :</w:t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carbamazépine, l’oxcarbazépine, le phéno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b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arbital et la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phénytoïne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ont des inducteurs des cytochromes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cobicistat et le ritonavir sont des substrats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ces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cytochromes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Cette induction risque de réduire les concentrations plasmatiques des antirétroviraux, ce qui pourrait mener à une perte d’efficacité et au développement de résistance aux antirétroviraux.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cobicistat et le ritonavir sont des inhibiteurs du CYP3A4.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carbamazépine est un substrat de ce CYP.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Cette inhibition augmenterait ses concentrations plasmatiques et le risque de toxicité associé à la carbamazépine. </w:t>
      </w:r>
    </w:p>
    <w:p w:rsidR="00000000" w:rsidDel="00000000" w:rsidP="00000000" w:rsidRDefault="00000000" w:rsidRPr="00000000" w14:paraId="00000025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itonavir est un inducteur des CYP2C9 et 2C19.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phénytoïne et le phénobarbital sont des substrats de ces CYP.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Cette induction peut diminuer la concentration plasmatique de la phénytoïne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et du phénobarbital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et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ainsi diminuer leur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efficacité clinique.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cobicistat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et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 ritonavir sont des inhibiteurs du CYP3A4.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clobazam est un substrat de ce CYP.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Cette inhibition augmenterait ses concentrations plasmatiques et le risque de toxicité associé au clobazam.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ritonavir est un inducteur de l’UGT.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lamotrigine et le valproate sont des substrats de l’UGT.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Cette induction réduirait leurs concentrations plasmatiques et une perte d’efficacité s’en suivrait. </w:t>
      </w:r>
    </w:p>
    <w:p w:rsidR="00000000" w:rsidDel="00000000" w:rsidP="00000000" w:rsidRDefault="00000000" w:rsidRPr="00000000" w14:paraId="0000002F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Pour de plus amples informations, voici des études évaluant les interactions ci-haut 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Carbamazépine +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lvitégravir/cobicistat 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 concentration minimale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 l’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lvitégravir, le meilleur paramètre associé à l’activité antivirale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était inférieure à 45 ng/mL chez 11 des 12 sujets recevant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lvitégravir/cobicistat et carbamazépine.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superscript"/>
          <w:rtl w:val="0"/>
        </w:rPr>
        <w:t xml:space="preserve">3,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Lamotrigine + inhibiteur de la protéase (IP) potentialisé par ritonavir :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↓ de la surface sous la courbe (SSC) de la lamotrigine de l’ordre de 32 à 55%. Une dose de lamotrigine 200 mg BID en présence d’un IP produit une concentration similaire à la lamotrigine 100 mg BID utilisée seule.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superscript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superscript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6, 8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Options thérapeutiques possibles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vertAlign w:val="superscript"/>
          <w:rtl w:val="0"/>
        </w:rPr>
        <w:t xml:space="preserve">1, 3, 4, 5, 7, 8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 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Carbamazépine,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xcarbazépine, phénobarbital, phénytoïne 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contextualSpacing w:val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*Contre-indiqués ou non recommandés en combinaison avec les antirétroviraux nommés ci-haut*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Solution de rechange : gabapentine, prégabaline, lévétiracétam. </w:t>
      </w:r>
    </w:p>
    <w:p w:rsidR="00000000" w:rsidDel="00000000" w:rsidP="00000000" w:rsidRDefault="00000000" w:rsidRPr="00000000" w14:paraId="0000003D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Clobazam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xercer un suivi étroit des effets indésirables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et ajuster la dose si nécessaire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Lamotrigine et valproate (avec IP potentialisé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par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 ritonavir)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Augmenter la dose de lamotrigine et titrer graduellement selon efficacité et tolérance tout en effectuant un suivi étroit.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Augmenter la dose de l’acide valproïque et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ajuster la dose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selon efficacité et tolérance tout en effectuant un suivi étroit.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Suivi : 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Surveiller l’efficacité thérapeutique du traitement anti-VIH (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 : suivi de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charge virale et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CD4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).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 dosage des antirétroviraux peut également être suggéré.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Surveiller l’efficacité et la toxicité des anticonvulsivants.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Suggestion de la pharmacie ou nouvelle prescription</w:t>
      </w:r>
    </w:p>
    <w:p w:rsidR="00000000" w:rsidDel="00000000" w:rsidP="00000000" w:rsidRDefault="00000000" w:rsidRPr="00000000" w14:paraId="0000004C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c>
          <w:tcPr/>
          <w:p w:rsidR="00000000" w:rsidDel="00000000" w:rsidP="00000000" w:rsidRDefault="00000000" w:rsidRPr="00000000" w14:paraId="0000004D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Date : _____/_____/_____</w:t>
            </w:r>
          </w:p>
          <w:p w:rsidR="00000000" w:rsidDel="00000000" w:rsidP="00000000" w:rsidRDefault="00000000" w:rsidRPr="00000000" w14:paraId="0000004E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Patient(e) : ________________________          DDN : _____/_____/_____</w:t>
            </w:r>
          </w:p>
          <w:p w:rsidR="00000000" w:rsidDel="00000000" w:rsidP="00000000" w:rsidRDefault="00000000" w:rsidRPr="00000000" w14:paraId="0000004F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 Téléphone : 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Rx : </w:t>
            </w:r>
          </w:p>
          <w:p w:rsidR="00000000" w:rsidDel="00000000" w:rsidP="00000000" w:rsidRDefault="00000000" w:rsidRPr="00000000" w14:paraId="00000051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Ren : _____</w:t>
            </w:r>
          </w:p>
          <w:p w:rsidR="00000000" w:rsidDel="00000000" w:rsidP="00000000" w:rsidRDefault="00000000" w:rsidRPr="00000000" w14:paraId="00000056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Médecin : __________     Licence : __________    Signature : __________</w:t>
            </w:r>
          </w:p>
          <w:p w:rsidR="00000000" w:rsidDel="00000000" w:rsidP="00000000" w:rsidRDefault="00000000" w:rsidRPr="00000000" w14:paraId="0000005A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Adresse : ____________________________________________</w:t>
            </w:r>
          </w:p>
          <w:p w:rsidR="00000000" w:rsidDel="00000000" w:rsidP="00000000" w:rsidRDefault="00000000" w:rsidRPr="00000000" w14:paraId="0000005B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#Téléphone : ____________________     #Télécopieur : ________________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contextualSpacing w:val="0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Certification du prescripteur </w:t>
            </w:r>
          </w:p>
          <w:p w:rsidR="00000000" w:rsidDel="00000000" w:rsidP="00000000" w:rsidRDefault="00000000" w:rsidRPr="00000000" w14:paraId="0000005D">
            <w:pPr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Je certifie que :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cette ordonnance est une ordonnance originale,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pharmacien identifié précité est le seul destinataire,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l’original ne sera pas réutilisé.</w:t>
            </w:r>
          </w:p>
        </w:tc>
      </w:tr>
    </w:tbl>
    <w:p w:rsidR="00000000" w:rsidDel="00000000" w:rsidP="00000000" w:rsidRDefault="00000000" w:rsidRPr="00000000" w14:paraId="00000061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Veuillez svp nous faire parvenir une copie de cette page avec votre conduite à tenir. </w:t>
      </w:r>
    </w:p>
    <w:p w:rsidR="00000000" w:rsidDel="00000000" w:rsidP="00000000" w:rsidRDefault="00000000" w:rsidRPr="00000000" w14:paraId="00000063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64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Si vous avez besoin d’information complémentaire, n’hésitez pas à communiquer avec moi. </w:t>
      </w:r>
    </w:p>
    <w:p w:rsidR="00000000" w:rsidDel="00000000" w:rsidP="00000000" w:rsidRDefault="00000000" w:rsidRPr="00000000" w14:paraId="00000065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66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Cordialement, </w:t>
      </w:r>
    </w:p>
    <w:p w:rsidR="00000000" w:rsidDel="00000000" w:rsidP="00000000" w:rsidRDefault="00000000" w:rsidRPr="00000000" w14:paraId="00000067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68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Pharmacien(ne) : ____________________​Pharmacie : ____________________</w:t>
      </w:r>
    </w:p>
    <w:p w:rsidR="00000000" w:rsidDel="00000000" w:rsidP="00000000" w:rsidRDefault="00000000" w:rsidRPr="00000000" w14:paraId="00000069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#Téléphone : ____________________​#Télécopieur : ____________________</w:t>
      </w:r>
    </w:p>
    <w:p w:rsidR="00000000" w:rsidDel="00000000" w:rsidP="00000000" w:rsidRDefault="00000000" w:rsidRPr="00000000" w14:paraId="0000006A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6B">
      <w:pPr>
        <w:contextualSpacing w:val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contextualSpacing w:val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Références : </w:t>
      </w:r>
    </w:p>
    <w:p w:rsidR="00000000" w:rsidDel="00000000" w:rsidP="00000000" w:rsidRDefault="00000000" w:rsidRPr="00000000" w14:paraId="0000006D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Monographie : 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Stribild (elvitégravir, cobicistat, emtricitabine, ténofovir disoproxil fumarate), Gilead Sciences Canada Inc., Ontario, Canada, 9 novembre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Monographie : Carbamazépine (Tegretol), Novartis Pharmaceuticals Canada Inc., Québec, Canada, 4 mai 2018.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Custodio JM, Shao Y, Begley R et al. Pharmacokinetics and drug interaction profile of cobicistat boosted-elvitegravir with carbamazepine. 54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superscript"/>
          <w:rtl w:val="0"/>
        </w:rPr>
        <w:t xml:space="preserve">th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Interscience conference on antimicrobial agents &amp; chemotherapy (ICAAC). Washington DC USA, 5-9 sept 2014. Abstract H-1011.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14" w:hanging="357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Monographie : Lamotrigine (Lamictal), GlaxoSmithKline Inc., Ontario, Canada, 24 janvier 2018.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14" w:hanging="357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Van der Lee MJ, Dawood L, ter Hofstede H, et al. Lopinavir/ritonavir reduces lamotrigine plasma concentrations in healthy subjects. Clin Pharmacol Ther 2006; 80:159-168.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14" w:hanging="357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Burger D, Huisman A, Van Ewijk N, Neisingh H, Van Uden P, Rongen G, Koopmans P, Bertz R. The Effect of Atazanavir and Atazanavir/Ritonavir on UDP-Glucuronosyltransferase Using Lamotrigine as a Phenotypic Probe. Clin Pharmacol Ther. 2008.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 : Ritonavir (Norvir), Corporation AbbVie, Québec, Canada, 27 novembre 2017.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Guide thérapeutique VIH. [En ligne]. </w:t>
        <w:br w:type="textWrapping"/>
        <w:t xml:space="preserve">Disponible: </w:t>
      </w:r>
      <w:r w:rsidDel="00000000" w:rsidR="00000000" w:rsidRPr="00000000">
        <w:rPr>
          <w:rFonts w:ascii="Century Gothic" w:cs="Century Gothic" w:eastAsia="Century Gothic" w:hAnsi="Century Gothic"/>
          <w:color w:val="0000ff"/>
          <w:sz w:val="22"/>
          <w:szCs w:val="22"/>
          <w:rtl w:val="0"/>
        </w:rPr>
        <w:t xml:space="preserve">http://www.guidetherapeutiquevih.com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www.guidetherapeutiqueVIH.com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  <w:tab/>
      <w:tab/>
      <w:t xml:space="preserve">Septembre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2018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