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Opinion pharmaceutique 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Interaction entre les analgésiques et les antirétroviraux combinés 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au ritonavir ou au cobicistat </w:t>
      </w:r>
    </w:p>
    <w:p w:rsidR="00000000" w:rsidDel="00000000" w:rsidP="00000000" w:rsidRDefault="00000000" w:rsidRPr="00000000" w14:paraId="00000004">
      <w:pPr>
        <w:contextualSpacing w:val="0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Patient(e) : _________________________</w:t>
        <w:tab/>
        <w:tab/>
        <w:tab/>
        <w:t xml:space="preserve">DDN : _____/_____/_____</w:t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Après avoir analysé le dossier de votre patient(e), j’ai relevé un problème relié à sa pharmacothérapie. 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Interaction entre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Codéine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Fentanyl (Duragesic)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Oxycodone (Supeudol)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Tramadol (Ultram)</w:t>
      </w:r>
    </w:p>
    <w:p w:rsidR="00000000" w:rsidDel="00000000" w:rsidP="00000000" w:rsidRDefault="00000000" w:rsidRPr="00000000" w14:paraId="0000000E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Et </w:t>
      </w:r>
    </w:p>
    <w:p w:rsidR="00000000" w:rsidDel="00000000" w:rsidP="00000000" w:rsidRDefault="00000000" w:rsidRPr="00000000" w14:paraId="0000000F">
      <w:pPr>
        <w:ind w:lef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Cobicistat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Atazanavir/Cobicistat (Evotaz)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Darunavir/Cobicistat (Prezcobix)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Darunavir/Cobicistat/Emtricitabine/Ténofovir alafénamide (Symtuza)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lvitégravir/Cobicistat/Emtricitabine/Ténofovir (Stribild, Genvoya)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/>
        <w:contextualSpacing w:val="0"/>
        <w:jc w:val="both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Ritonavir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Atazanavir/Ritonavir (Reyataz/Norvir)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Darunavir/Ritonavir (Prezista/Norvir)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Lopinavir/Ritonavir (Kaletra)</w:t>
      </w:r>
    </w:p>
    <w:p w:rsidR="00000000" w:rsidDel="00000000" w:rsidP="00000000" w:rsidRDefault="00000000" w:rsidRPr="00000000" w14:paraId="00000018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Une augmentation de la toxicité et une possible réduction de l’efficacité des analgésiques ci-haut peut survenir lors de l’administration concomitante avec un antirétroviral ci-haut. Voici pourquoi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1-7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 :</w:t>
      </w:r>
    </w:p>
    <w:p w:rsidR="00000000" w:rsidDel="00000000" w:rsidP="00000000" w:rsidRDefault="00000000" w:rsidRPr="00000000" w14:paraId="0000001B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cobicistat et le ritonavir sont des inhibiteurs des cytochromes (CYP) 3A4 et 2D6.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métabolisme de certains analgésiques implique ces CYP.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Cette inhibition peut augmenter la concentration plasmatique de ces analgésiques, réduire la formation de métabolites actifs (codéine, tramadol), altérer l’efficacité des produits pharmaceutiques et augmenter le risque d’exposition à leurs effets indésirables et leur toxicité.</w:t>
      </w:r>
    </w:p>
    <w:p w:rsidR="00000000" w:rsidDel="00000000" w:rsidP="00000000" w:rsidRDefault="00000000" w:rsidRPr="00000000" w14:paraId="0000001F">
      <w:pPr>
        <w:contextualSpacing w:val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Pour de plus amples informations, voici des études évaluant les interactions ci-haut :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contextualSpacing w:val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Oxycod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one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3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superscript"/>
          <w:rtl w:val="0"/>
        </w:rPr>
        <w:t xml:space="preserve">,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7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 :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L’inhibition du métabolisme de l’oxycodone peut augmenter la surface sous la courbe (SSC) de ce dernier jusqu’à 3 fois lorsque combiné avec ritonavir. Le risque de toxicité aux opioïdes est donc accru. </w:t>
      </w:r>
    </w:p>
    <w:p w:rsidR="00000000" w:rsidDel="00000000" w:rsidP="00000000" w:rsidRDefault="00000000" w:rsidRPr="00000000" w14:paraId="00000024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ind w:firstLine="708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Fentanyl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4, 5, 7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 :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Une diminution d’environ 70 % de la clairance du fentanyl et une augmentation de sa demi-vie d’environ 10 heures (passant de 9 à 20 heures) ont été observées lorsque combiné avec ritonavir.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Un cas de décès a également été signalé alors que le patient sous fentanyl transdermique était sous Kaletra (lopinavir/ritonavir) depuis moins de 4 jours. </w:t>
      </w:r>
    </w:p>
    <w:p w:rsidR="00000000" w:rsidDel="00000000" w:rsidP="00000000" w:rsidRDefault="00000000" w:rsidRPr="00000000" w14:paraId="00000028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Options thérapeutiques possibles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superscript"/>
          <w:rtl w:val="0"/>
        </w:rPr>
        <w:t xml:space="preserve">3-7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superscript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2B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jc w:val="both"/>
        <w:rPr>
          <w:rFonts w:ascii="Century Gothic" w:cs="Century Gothic" w:eastAsia="Century Gothic" w:hAnsi="Century Gothic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2"/>
          <w:szCs w:val="22"/>
          <w:rtl w:val="0"/>
        </w:rPr>
        <w:t xml:space="preserve">Codéine et tramadol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Substituer par morphine.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Substituer par hydromorphone.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Conserver codéine, mais surveiller l’efficacité clinique.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Conserver tramadol, mais surveiller l’efficacité clinique et l’innocuité.</w:t>
      </w:r>
    </w:p>
    <w:p w:rsidR="00000000" w:rsidDel="00000000" w:rsidP="00000000" w:rsidRDefault="00000000" w:rsidRPr="00000000" w14:paraId="00000031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jc w:val="both"/>
        <w:rPr>
          <w:rFonts w:ascii="Century Gothic" w:cs="Century Gothic" w:eastAsia="Century Gothic" w:hAnsi="Century Gothic"/>
          <w:b w:val="1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2"/>
          <w:szCs w:val="22"/>
          <w:rtl w:val="0"/>
        </w:rPr>
        <w:t xml:space="preserve">Fentanyl :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contextualSpacing w:val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*Fentanyl non recommandé avec inhibiteur du CYP 3A4*</w:t>
      </w:r>
    </w:p>
    <w:p w:rsidR="00000000" w:rsidDel="00000000" w:rsidP="00000000" w:rsidRDefault="00000000" w:rsidRPr="00000000" w14:paraId="00000034">
      <w:pPr>
        <w:contextualSpacing w:val="0"/>
        <w:jc w:val="both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4b4b4b"/>
          <w:sz w:val="22"/>
          <w:szCs w:val="22"/>
          <w:rtl w:val="0"/>
        </w:rPr>
        <w:t xml:space="preserve">Si le patient est déjà sous fentanyl et que la thérapie antirétrovirale est débutée.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Cesser le timbre de fentanyl (idéalement 48 heures avant de débuter les antirétroviraux) et, 8 heures après l’arrêt du fentanyl, débuter l’analgésique de substitution (morphine ou hydromorphone) avec 60-75 % de la dose convertie de fentanyl.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le timbre de fentanyl ne peut être remplacé par morphine ou hydromorphone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idéalement retirer le timbre qui est en place, attendre 8 heures, puis débuter avec une dose diminuée de fentanyl (suggéré de diminuer jusqu’à 50 % de la dose) et exercer un suivi étroit pour évaluer la tolérance et titrer la dose.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jc w:val="both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4b4b4b"/>
          <w:sz w:val="22"/>
          <w:szCs w:val="22"/>
          <w:rtl w:val="0"/>
        </w:rPr>
        <w:t xml:space="preserve">Si le fentanyl est ajouté à une thérapie antirétrovirale déjà existante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Débuter avec la dose la plus faible possible et titrer selon tolérance et efficacité.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Solution de rechange :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Hydromorphone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Morphine </w:t>
      </w:r>
    </w:p>
    <w:p w:rsidR="00000000" w:rsidDel="00000000" w:rsidP="00000000" w:rsidRDefault="00000000" w:rsidRPr="00000000" w14:paraId="0000003D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jc w:val="both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Patients actuellement sous traitement avec cette association et la tolérant.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Effectuer un suivi étroit des effets indésirables et de l’efficacité.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jc w:val="both"/>
        <w:rPr>
          <w:rFonts w:ascii="Century Gothic" w:cs="Century Gothic" w:eastAsia="Century Gothic" w:hAnsi="Century Gothic"/>
          <w:b w:val="1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2"/>
          <w:szCs w:val="22"/>
          <w:rtl w:val="0"/>
        </w:rPr>
        <w:t xml:space="preserve">Oxycodone :</w:t>
      </w:r>
    </w:p>
    <w:p w:rsidR="00000000" w:rsidDel="00000000" w:rsidP="00000000" w:rsidRDefault="00000000" w:rsidRPr="00000000" w14:paraId="00000043">
      <w:pPr>
        <w:contextualSpacing w:val="0"/>
        <w:jc w:val="both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4b4b4b"/>
          <w:sz w:val="22"/>
          <w:szCs w:val="22"/>
          <w:rtl w:val="0"/>
        </w:rPr>
        <w:t xml:space="preserve">Si le patient est déjà sous oxycodone et que la thérapie antirétrovirale est débutée.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Cesser l’oxycodone et débuter l’analgésique de substitution (morphine ou hydromorphone) avec 60-75 % de la dose convertie d’oxycodone.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l’oxycodone ne peut être remplacé par morphine ou hydromorphone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diminuer la dose d’oxycodone jusqu’à 50 % (individualiser) puis exercer un suivi étroit pour évaluer la tolérance et titrer la dose.</w:t>
      </w:r>
    </w:p>
    <w:p w:rsidR="00000000" w:rsidDel="00000000" w:rsidP="00000000" w:rsidRDefault="00000000" w:rsidRPr="00000000" w14:paraId="00000046">
      <w:pPr>
        <w:contextualSpacing w:val="0"/>
        <w:jc w:val="both"/>
        <w:rPr>
          <w:rFonts w:ascii="Century Gothic" w:cs="Century Gothic" w:eastAsia="Century Gothic" w:hAnsi="Century Gothic"/>
          <w:i w:val="1"/>
          <w:color w:val="4b4b4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jc w:val="both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4b4b4b"/>
          <w:sz w:val="22"/>
          <w:szCs w:val="22"/>
          <w:rtl w:val="0"/>
        </w:rPr>
        <w:t xml:space="preserve">Si l’oxycodone est ajouté à une thérapie antirétrovirale déjà existante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Débuter avec la dose la plus faible possible et titrer selon tolérance et efficacité.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Solution de rechange 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Hydromorphone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Morphine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jc w:val="both"/>
        <w:rPr>
          <w:rFonts w:ascii="Century Gothic" w:cs="Century Gothic" w:eastAsia="Century Gothic" w:hAnsi="Century Gothic"/>
          <w:i w:val="1"/>
          <w:color w:val="4b4b4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contextualSpacing w:val="0"/>
        <w:jc w:val="both"/>
        <w:rPr>
          <w:rFonts w:ascii="Century Gothic" w:cs="Century Gothic" w:eastAsia="Century Gothic" w:hAnsi="Century Gothic"/>
          <w:i w:val="1"/>
          <w:color w:val="4b4b4b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4b4b4b"/>
          <w:sz w:val="22"/>
          <w:szCs w:val="22"/>
          <w:rtl w:val="0"/>
        </w:rPr>
        <w:t xml:space="preserve">Patients actuellement sous traitement avec cette association et la tolérant.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Effectuer un suivi étroit des effets indésirables et de l’efficacité.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Solutions de rechange ou en supplément.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Tylénol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AINS (sauf si associé au ténofovir DF)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ou co-analgésie</w:t>
      </w:r>
    </w:p>
    <w:p w:rsidR="00000000" w:rsidDel="00000000" w:rsidP="00000000" w:rsidRDefault="00000000" w:rsidRPr="00000000" w14:paraId="00000052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contextualSpacing w:val="0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Suivi :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Surveiller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efficacité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des analgésiques.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Surveiller toxicité (myosis, euphorie, dysphorie, somnolence, confusion, sédation excessive, diminution de la vigilance, hallucinations, étourdissements, bradycardie, myoclonies, hypotension, dépression respiratoire prolongée ou récurrente) des analgésiques.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Surveiller sympt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ômes de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sevrage (« craving », irritabilité, myalgies, spasmes musculaires, rougeurs, douleurs abdominales, nausées, vomissements, diarrhée, diaphorèse, larmoiements, rhinorrhée, mydriase, bâillements, piloérection, tachycardie, tremblements).</w:t>
      </w:r>
    </w:p>
    <w:p w:rsidR="00000000" w:rsidDel="00000000" w:rsidP="00000000" w:rsidRDefault="00000000" w:rsidRPr="00000000" w14:paraId="00000058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Suggestion de la pharmacie ou nouvelle prescription</w:t>
      </w:r>
    </w:p>
    <w:p w:rsidR="00000000" w:rsidDel="00000000" w:rsidP="00000000" w:rsidRDefault="00000000" w:rsidRPr="00000000" w14:paraId="0000005B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6"/>
        <w:tblGridChange w:id="0">
          <w:tblGrid>
            <w:gridCol w:w="9396"/>
          </w:tblGrid>
        </w:tblGridChange>
      </w:tblGrid>
      <w:tr>
        <w:tc>
          <w:tcPr/>
          <w:p w:rsidR="00000000" w:rsidDel="00000000" w:rsidP="00000000" w:rsidRDefault="00000000" w:rsidRPr="00000000" w14:paraId="0000005C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Date : _____/_____/_____</w:t>
            </w:r>
          </w:p>
          <w:p w:rsidR="00000000" w:rsidDel="00000000" w:rsidP="00000000" w:rsidRDefault="00000000" w:rsidRPr="00000000" w14:paraId="0000005D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Patient(e) : ________________________          DDN : _____/_____/_____</w:t>
            </w:r>
          </w:p>
          <w:p w:rsidR="00000000" w:rsidDel="00000000" w:rsidP="00000000" w:rsidRDefault="00000000" w:rsidRPr="00000000" w14:paraId="0000005E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# Téléphone : _____________________________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Rx : </w:t>
            </w:r>
          </w:p>
          <w:p w:rsidR="00000000" w:rsidDel="00000000" w:rsidP="00000000" w:rsidRDefault="00000000" w:rsidRPr="00000000" w14:paraId="00000060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Ren : _____</w:t>
            </w:r>
          </w:p>
          <w:p w:rsidR="00000000" w:rsidDel="00000000" w:rsidP="00000000" w:rsidRDefault="00000000" w:rsidRPr="00000000" w14:paraId="00000065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Médecin : __________     Licence : __________    Signature : __________</w:t>
            </w:r>
          </w:p>
          <w:p w:rsidR="00000000" w:rsidDel="00000000" w:rsidP="00000000" w:rsidRDefault="00000000" w:rsidRPr="00000000" w14:paraId="00000069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Adresse : ____________________________________________</w:t>
            </w:r>
          </w:p>
          <w:p w:rsidR="00000000" w:rsidDel="00000000" w:rsidP="00000000" w:rsidRDefault="00000000" w:rsidRPr="00000000" w14:paraId="0000006A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#Téléphone : ____________________     #Télécopieur : ________________</w:t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contextualSpacing w:val="0"/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Certification du prescripteur </w:t>
            </w:r>
          </w:p>
          <w:p w:rsidR="00000000" w:rsidDel="00000000" w:rsidP="00000000" w:rsidRDefault="00000000" w:rsidRPr="00000000" w14:paraId="0000006C">
            <w:pPr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Je certifie que :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cette ordonnance est une ordonnance originale,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 pharmacien identifié précité est le seul destinataire,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l’original ne sera pas réutilisé.</w:t>
            </w:r>
          </w:p>
        </w:tc>
      </w:tr>
    </w:tbl>
    <w:p w:rsidR="00000000" w:rsidDel="00000000" w:rsidP="00000000" w:rsidRDefault="00000000" w:rsidRPr="00000000" w14:paraId="00000070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Veuillez svp nous faire parvenir une copie de cette page avec votre conduite à tenir. </w:t>
      </w:r>
    </w:p>
    <w:p w:rsidR="00000000" w:rsidDel="00000000" w:rsidP="00000000" w:rsidRDefault="00000000" w:rsidRPr="00000000" w14:paraId="00000072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Si vous avez besoin d’information complémentaire, n’hésitez pas à communiquer avec moi. </w:t>
      </w:r>
    </w:p>
    <w:p w:rsidR="00000000" w:rsidDel="00000000" w:rsidP="00000000" w:rsidRDefault="00000000" w:rsidRPr="00000000" w14:paraId="00000074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Cordialement, </w:t>
      </w:r>
    </w:p>
    <w:p w:rsidR="00000000" w:rsidDel="00000000" w:rsidP="00000000" w:rsidRDefault="00000000" w:rsidRPr="00000000" w14:paraId="00000076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Pharmacien(ne) : ____________________</w:t>
        <w:tab/>
        <w:t xml:space="preserve">Pharmacie : ____________________</w:t>
      </w:r>
    </w:p>
    <w:p w:rsidR="00000000" w:rsidDel="00000000" w:rsidP="00000000" w:rsidRDefault="00000000" w:rsidRPr="00000000" w14:paraId="00000078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#Téléphone : ____________________</w:t>
        <w:tab/>
        <w:t xml:space="preserve">#Télécopieur : ____________________</w:t>
      </w:r>
    </w:p>
    <w:p w:rsidR="00000000" w:rsidDel="00000000" w:rsidP="00000000" w:rsidRDefault="00000000" w:rsidRPr="00000000" w14:paraId="00000079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contextualSpacing w:val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Références :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Holmquist G.L. Opioid metabolism and effects of cytochrome P450. Pain medicine vol. 10, number S1 2009.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Smith HS. Opioid metabolism mayo clini proc; 2009; 84(7):613-624.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Nieminen TH, Hagelberg NM, Teijo IS et al. Oxycodone concentrations are greatly increased by the concomitant use of ritonavir or lopinavir. Eur J Clin Pharmacol 2010; 66:977-985.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Bulletin canadien des effets indésirables. Timbre transdermique de fentanyl et effets indésirables mortels. 2008: 18(3): 1-2.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Olkkola KT, Palkama VJ, Neuvonen PJ. Ritonavir’s role in reducing fentanyl clearance and prolonging its half-life. Anesthesiol 1999;91:681-685.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Monographie : Ritonavir (Norvir), Corporation AbbVie, Québec, Canada, 27 novembre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uide thérapeutique VIH. [En ligne]. Disponible :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http://www.guidetherapeutiquevih.com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sectPr>
      <w:footerReference r:id="rId6" w:type="default"/>
      <w:pgSz w:h="15840" w:w="12240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www.guidetherapeutiqueVIH.com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  <w:tab/>
      <w:tab/>
      <w:t xml:space="preserve">Septembre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2018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